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4"/>
    <w:p w:rsidR="006D64FB" w:rsidRPr="00A877CB" w:rsidRDefault="006D64FB" w:rsidP="006D64FB">
      <w:pPr>
        <w:tabs>
          <w:tab w:val="center" w:pos="2160"/>
          <w:tab w:val="center" w:pos="7560"/>
        </w:tabs>
        <w:rPr>
          <w:rFonts w:ascii="Times New Roman" w:hAnsi="Times New Roman" w:cs="Times New Roman"/>
          <w:sz w:val="28"/>
          <w:szCs w:val="28"/>
        </w:rPr>
      </w:pPr>
      <w:r w:rsidRPr="00A877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F5130" wp14:editId="0BAA7D86">
                <wp:simplePos x="0" y="0"/>
                <wp:positionH relativeFrom="column">
                  <wp:posOffset>3349625</wp:posOffset>
                </wp:positionH>
                <wp:positionV relativeFrom="paragraph">
                  <wp:posOffset>474980</wp:posOffset>
                </wp:positionV>
                <wp:extent cx="21164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5pt,37.4pt" to="430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Z+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"/>
            </w:pict>
          </mc:Fallback>
        </mc:AlternateContent>
      </w:r>
      <w:r w:rsidRPr="00A877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E446A" wp14:editId="20B35BF8">
                <wp:simplePos x="0" y="0"/>
                <wp:positionH relativeFrom="column">
                  <wp:posOffset>547370</wp:posOffset>
                </wp:positionH>
                <wp:positionV relativeFrom="paragraph">
                  <wp:posOffset>469900</wp:posOffset>
                </wp:positionV>
                <wp:extent cx="107188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37pt" to="127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Fb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p2w+hx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"/>
            </w:pict>
          </mc:Fallback>
        </mc:AlternateContent>
      </w:r>
      <w:r w:rsidRPr="00A877CB">
        <w:rPr>
          <w:b/>
        </w:rPr>
        <w:t xml:space="preserve">           </w:t>
      </w:r>
      <w:r w:rsidRPr="00A877CB">
        <w:rPr>
          <w:rFonts w:ascii="Times New Roman" w:hAnsi="Times New Roman" w:cs="Times New Roman"/>
          <w:sz w:val="28"/>
          <w:szCs w:val="28"/>
        </w:rPr>
        <w:t xml:space="preserve">SỞ Y TẾ BẠC LIÊU    </w:t>
      </w:r>
      <w:r w:rsidR="00872E2C" w:rsidRPr="00A877CB">
        <w:rPr>
          <w:rFonts w:ascii="Times New Roman" w:hAnsi="Times New Roman" w:cs="Times New Roman"/>
          <w:sz w:val="28"/>
          <w:szCs w:val="28"/>
        </w:rPr>
        <w:t xml:space="preserve">    </w:t>
      </w:r>
      <w:r w:rsidRPr="00A877CB">
        <w:rPr>
          <w:rFonts w:ascii="Times New Roman" w:hAnsi="Times New Roman" w:cs="Times New Roman"/>
          <w:sz w:val="28"/>
          <w:szCs w:val="28"/>
        </w:rPr>
        <w:tab/>
      </w:r>
      <w:r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CỘNG HÒA XÃ HỘI CHỦ NGHĨA VIỆT NAM TRUNG TÂM Y TẾ HỒNG DÂN                  </w:t>
      </w:r>
      <w:proofErr w:type="spellStart"/>
      <w:r w:rsidRPr="00A877CB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877CB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spellStart"/>
      <w:proofErr w:type="gramEnd"/>
      <w:r w:rsidRPr="00A877CB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A877CB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A87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77CB">
        <w:rPr>
          <w:rFonts w:ascii="Times New Roman" w:hAnsi="Times New Roman" w:cs="Times New Roman"/>
          <w:sz w:val="28"/>
          <w:szCs w:val="28"/>
        </w:rPr>
        <w:tab/>
      </w:r>
    </w:p>
    <w:p w:rsidR="006D64FB" w:rsidRPr="00A877CB" w:rsidRDefault="006D64FB" w:rsidP="006D64FB">
      <w:pPr>
        <w:tabs>
          <w:tab w:val="center" w:pos="1980"/>
          <w:tab w:val="center" w:pos="756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7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>:</w:t>
      </w:r>
      <w:r w:rsidR="00A877CB">
        <w:rPr>
          <w:rFonts w:ascii="Times New Roman" w:hAnsi="Times New Roman" w:cs="Times New Roman"/>
          <w:sz w:val="28"/>
          <w:szCs w:val="28"/>
        </w:rPr>
        <w:t xml:space="preserve">  </w:t>
      </w:r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r w:rsidR="00A357A5" w:rsidRPr="00A877CB">
        <w:rPr>
          <w:rFonts w:ascii="Times New Roman" w:hAnsi="Times New Roman" w:cs="Times New Roman"/>
          <w:sz w:val="28"/>
          <w:szCs w:val="28"/>
        </w:rPr>
        <w:t xml:space="preserve">  </w:t>
      </w:r>
      <w:r w:rsidRPr="00A877CB">
        <w:rPr>
          <w:rFonts w:ascii="Times New Roman" w:hAnsi="Times New Roman" w:cs="Times New Roman"/>
          <w:sz w:val="28"/>
          <w:szCs w:val="28"/>
        </w:rPr>
        <w:t xml:space="preserve"> /TTT-KD</w:t>
      </w:r>
      <w:r w:rsidRPr="00A877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77CB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i/>
          <w:sz w:val="28"/>
          <w:szCs w:val="28"/>
        </w:rPr>
        <w:t>Hồng</w:t>
      </w:r>
      <w:proofErr w:type="spellEnd"/>
      <w:r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A877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877C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FC2" w:rsidRPr="00A877CB">
        <w:rPr>
          <w:rFonts w:ascii="Times New Roman" w:hAnsi="Times New Roman" w:cs="Times New Roman"/>
          <w:i/>
          <w:sz w:val="28"/>
          <w:szCs w:val="28"/>
        </w:rPr>
        <w:t>20</w:t>
      </w:r>
      <w:r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FC2" w:rsidRPr="00A877CB">
        <w:rPr>
          <w:rFonts w:ascii="Times New Roman" w:hAnsi="Times New Roman" w:cs="Times New Roman"/>
          <w:i/>
          <w:sz w:val="28"/>
          <w:szCs w:val="28"/>
        </w:rPr>
        <w:t>6</w:t>
      </w:r>
      <w:r w:rsidR="00A877CB" w:rsidRPr="00A87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77CB" w:rsidRPr="00A877C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877CB" w:rsidRPr="00A877CB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6D64FB" w:rsidRPr="00A877CB" w:rsidRDefault="006D64FB" w:rsidP="006D64FB">
      <w:pPr>
        <w:tabs>
          <w:tab w:val="center" w:pos="1980"/>
          <w:tab w:val="center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CB">
        <w:rPr>
          <w:rFonts w:ascii="Times New Roman" w:hAnsi="Times New Roman" w:cs="Times New Roman"/>
          <w:b/>
          <w:sz w:val="28"/>
          <w:szCs w:val="28"/>
        </w:rPr>
        <w:t>THÔNG TIN THUỐC</w:t>
      </w:r>
    </w:p>
    <w:p w:rsidR="006D64FB" w:rsidRPr="00A877CB" w:rsidRDefault="006D64FB" w:rsidP="006D64FB">
      <w:pPr>
        <w:tabs>
          <w:tab w:val="center" w:pos="1980"/>
          <w:tab w:val="center" w:pos="75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77CB">
        <w:rPr>
          <w:rFonts w:ascii="Times New Roman" w:hAnsi="Times New Roman" w:cs="Times New Roman"/>
          <w:sz w:val="28"/>
          <w:szCs w:val="28"/>
        </w:rPr>
        <w:t>( V</w:t>
      </w:r>
      <w:proofErr w:type="gramEnd"/>
      <w:r w:rsidRPr="00A877CB">
        <w:rPr>
          <w:rFonts w:ascii="Times New Roman" w:hAnsi="Times New Roman" w:cs="Times New Roman"/>
          <w:sz w:val="28"/>
          <w:szCs w:val="28"/>
        </w:rPr>
        <w:t xml:space="preserve">/v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http://canhgiacduoc.gov.vn)</w:t>
      </w:r>
    </w:p>
    <w:p w:rsidR="006D64FB" w:rsidRPr="00A877CB" w:rsidRDefault="006D64FB" w:rsidP="006D64FB">
      <w:pPr>
        <w:rPr>
          <w:rFonts w:ascii="Times New Roman" w:hAnsi="Times New Roman" w:cs="Times New Roman"/>
          <w:sz w:val="28"/>
          <w:szCs w:val="28"/>
        </w:rPr>
      </w:pPr>
      <w:r w:rsidRPr="00A877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044A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Pr="00B504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044A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Pr="00B504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phòng</w:t>
      </w:r>
      <w:bookmarkStart w:id="1" w:name="_GoBack"/>
      <w:bookmarkEnd w:id="1"/>
      <w:proofErr w:type="spellEnd"/>
    </w:p>
    <w:p w:rsidR="006D64FB" w:rsidRPr="00A877CB" w:rsidRDefault="006D64FB" w:rsidP="006D64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-TTB-VTYT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7C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 xml:space="preserve">. Chi </w:t>
      </w:r>
      <w:proofErr w:type="spellStart"/>
      <w:r w:rsidRPr="00A877C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>:</w:t>
      </w:r>
    </w:p>
    <w:p w:rsidR="00872E2C" w:rsidRPr="00A877CB" w:rsidRDefault="00872E2C" w:rsidP="006D64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5D" w:rsidRPr="00A877CB" w:rsidRDefault="0065115D" w:rsidP="00872E2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20/12/2018,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(FDA)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vỡ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phình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A877C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hiếm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chảy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dọa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thậm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vong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77CB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uống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tiêm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72E2C" w:rsidRPr="00A877CB" w:rsidRDefault="00872E2C" w:rsidP="00651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877CB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FDA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khuẩn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qua.</w:t>
      </w:r>
      <w:proofErr w:type="gram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nghẽn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phình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rối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loạn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FC2" w:rsidRPr="00A877CB" w:rsidRDefault="0065115D" w:rsidP="00420F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FDA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="00420FC2" w:rsidRPr="00A877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115D" w:rsidRPr="00A877CB" w:rsidRDefault="00420FC2" w:rsidP="00420FC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phình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phình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xơ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vữa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rối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loạn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Marfar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Ehlers-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Danlos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FC2" w:rsidRPr="00A877CB" w:rsidRDefault="00420FC2" w:rsidP="00420FC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lastRenderedPageBreak/>
        <w:t>Chỉ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009" w:rsidRPr="00A877CB" w:rsidRDefault="007D0009" w:rsidP="007D000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15D" w:rsidRPr="00A877CB" w:rsidRDefault="0065115D" w:rsidP="0065115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7C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DBFB2F" wp14:editId="613FF57E">
                <wp:extent cx="4679315" cy="4867275"/>
                <wp:effectExtent l="0" t="0" r="0" b="9525"/>
                <wp:docPr id="1" name="Rectangle 1" descr="https://www.mayoclinic.org/-/media/kcms/gbs/patient-consumer/images/2013/08/26/10/39/ds00605_im04197_mcdc7_aorticdissectionthu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79315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DE" w:rsidRDefault="00E413DE" w:rsidP="00E413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0DD4D" wp14:editId="0006D68D">
                                  <wp:extent cx="4581525" cy="48196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525" cy="481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www.mayoclinic.org/-/media/kcms/gbs/patient-consumer/images/2013/08/26/10/39/ds00605_im04197_mcdc7_aorticdissectionthu_jpg.jpg" style="width:368.45pt;height:383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" filled="f" stroked="f">
                <o:lock v:ext="edit" aspectratio="t"/>
                <v:textbox>
                  <w:txbxContent>
                    <w:p w:rsidR="00E413DE" w:rsidRDefault="00E413DE" w:rsidP="00E413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81525" cy="48196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525" cy="481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</w:p>
    <w:p w:rsidR="007D0009" w:rsidRPr="00A877CB" w:rsidRDefault="007D0009" w:rsidP="00420F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15D" w:rsidRPr="00A877CB" w:rsidRDefault="0065115D" w:rsidP="00420F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7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115D" w:rsidRPr="00A877CB" w:rsidRDefault="0065115D" w:rsidP="0065115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Khuyên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phình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</w:p>
    <w:p w:rsidR="0065115D" w:rsidRPr="00A877CB" w:rsidRDefault="0065115D" w:rsidP="0065115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Dừng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gợi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phình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15D" w:rsidRPr="00A877CB" w:rsidRDefault="0065115D" w:rsidP="00651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115D" w:rsidRPr="00A877CB" w:rsidRDefault="0065115D" w:rsidP="006511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Tài</w:t>
      </w:r>
      <w:proofErr w:type="spellEnd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t>tham</w:t>
      </w:r>
      <w:proofErr w:type="spellEnd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b/>
          <w:bCs/>
          <w:sz w:val="28"/>
          <w:szCs w:val="28"/>
        </w:rPr>
        <w:t>khảo</w:t>
      </w:r>
      <w:proofErr w:type="spellEnd"/>
    </w:p>
    <w:p w:rsidR="00AF2940" w:rsidRPr="00A877CB" w:rsidRDefault="0065115D" w:rsidP="00AF2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FDA warns about increased risk of ruptures or tears in the aorta blood vessel with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fluoroquinolone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antibiotics in certain patients. </w:t>
      </w:r>
      <w:hyperlink r:id="rId8" w:tgtFrame="_blank" w:history="1">
        <w:proofErr w:type="gramStart"/>
        <w:r w:rsidRPr="00A877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Link</w:t>
        </w:r>
      </w:hyperlink>
      <w:r w:rsidRPr="00A877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Truy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7CB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A877CB">
        <w:rPr>
          <w:rFonts w:ascii="Times New Roman" w:eastAsia="Times New Roman" w:hAnsi="Times New Roman" w:cs="Times New Roman"/>
          <w:sz w:val="28"/>
          <w:szCs w:val="28"/>
        </w:rPr>
        <w:t>: 22/12/2018.</w:t>
      </w:r>
    </w:p>
    <w:p w:rsidR="007D0009" w:rsidRPr="00A877CB" w:rsidRDefault="00AF2940" w:rsidP="00AF29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77CB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877CB">
        <w:rPr>
          <w:rFonts w:ascii="Times New Roman" w:hAnsi="Times New Roman" w:cs="Times New Roman"/>
          <w:sz w:val="28"/>
          <w:szCs w:val="28"/>
        </w:rPr>
        <w:t>: https://thongtinthuoc.com/tin_tuc/Cap-nhat-nam-2018-ve-quan-ly-cac-phan-ung-co-hai-cua-nhom-khang-sinh-quinolon.html</w:t>
      </w:r>
    </w:p>
    <w:p w:rsidR="00FD0316" w:rsidRPr="00A877CB" w:rsidRDefault="007D0009" w:rsidP="007D0009">
      <w:pPr>
        <w:rPr>
          <w:rFonts w:ascii="Times New Roman" w:eastAsia="Times New Roman" w:hAnsi="Times New Roman" w:cs="Times New Roman"/>
          <w:sz w:val="28"/>
          <w:szCs w:val="28"/>
        </w:rPr>
      </w:pPr>
      <w:r w:rsidRPr="00A877CB">
        <w:rPr>
          <w:rFonts w:ascii="Times New Roman" w:hAnsi="Times New Roman" w:cs="Times New Roman"/>
          <w:b/>
          <w:sz w:val="28"/>
          <w:szCs w:val="28"/>
        </w:rPr>
        <w:t xml:space="preserve">  DUYỆT LÃNH ĐẠO </w:t>
      </w:r>
      <w:r w:rsidRPr="00A877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P.KHNV</w:t>
      </w:r>
      <w:r w:rsidRPr="00A877CB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877CB">
        <w:rPr>
          <w:rFonts w:ascii="Times New Roman" w:hAnsi="Times New Roman" w:cs="Times New Roman"/>
          <w:b/>
          <w:sz w:val="28"/>
          <w:szCs w:val="28"/>
        </w:rPr>
        <w:tab/>
        <w:t>TỔ THÔNG TIN</w:t>
      </w:r>
    </w:p>
    <w:sectPr w:rsidR="00FD0316" w:rsidRPr="00A877CB" w:rsidSect="00872E2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6AC"/>
    <w:multiLevelType w:val="hybridMultilevel"/>
    <w:tmpl w:val="5292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25D82"/>
    <w:multiLevelType w:val="multilevel"/>
    <w:tmpl w:val="14DC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D"/>
    <w:rsid w:val="001075C0"/>
    <w:rsid w:val="00420FC2"/>
    <w:rsid w:val="0065115D"/>
    <w:rsid w:val="006D64FB"/>
    <w:rsid w:val="007D0009"/>
    <w:rsid w:val="00872E2C"/>
    <w:rsid w:val="00A357A5"/>
    <w:rsid w:val="00A877CB"/>
    <w:rsid w:val="00AF2940"/>
    <w:rsid w:val="00B5044A"/>
    <w:rsid w:val="00E413DE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1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rugs/DrugSafety/ucm628753.htm?fbclid=IwAR3cycTbaV7mPnuZOG5kB9y2gQxYOgQwPoncDd7fJAfn0T00vGaegBzGN8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2020-09-14T01:22:00Z</cp:lastPrinted>
  <dcterms:created xsi:type="dcterms:W3CDTF">2019-06-21T01:31:00Z</dcterms:created>
  <dcterms:modified xsi:type="dcterms:W3CDTF">2020-09-14T01:23:00Z</dcterms:modified>
</cp:coreProperties>
</file>