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F7" w:rsidRDefault="00DE46F7" w:rsidP="00DE46F7">
      <w:pPr>
        <w:tabs>
          <w:tab w:val="center" w:pos="2160"/>
          <w:tab w:val="center" w:pos="756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5DC6">
        <w:rPr>
          <w:rFonts w:ascii="Times New Roman" w:hAnsi="Times New Roman" w:cs="Times New Roman"/>
          <w:sz w:val="26"/>
          <w:szCs w:val="26"/>
        </w:rPr>
        <w:t>SỞ Y TẾ BẠC LIÊU</w:t>
      </w:r>
      <w:r w:rsidRPr="00365DC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65DC6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</w:t>
      </w:r>
      <w:r>
        <w:rPr>
          <w:rFonts w:ascii="Times New Roman" w:hAnsi="Times New Roman" w:cs="Times New Roman"/>
          <w:b/>
          <w:bCs/>
          <w:sz w:val="26"/>
          <w:szCs w:val="26"/>
        </w:rPr>
        <w:t>T NAM</w:t>
      </w:r>
    </w:p>
    <w:p w:rsidR="00DE46F7" w:rsidRPr="00DE46F7" w:rsidRDefault="00DE46F7" w:rsidP="00DE46F7">
      <w:pPr>
        <w:tabs>
          <w:tab w:val="center" w:pos="2160"/>
          <w:tab w:val="center" w:pos="75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DC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39532" wp14:editId="0C6F5591">
                <wp:simplePos x="0" y="0"/>
                <wp:positionH relativeFrom="column">
                  <wp:posOffset>163195</wp:posOffset>
                </wp:positionH>
                <wp:positionV relativeFrom="paragraph">
                  <wp:posOffset>182880</wp:posOffset>
                </wp:positionV>
                <wp:extent cx="1071880" cy="0"/>
                <wp:effectExtent l="0" t="0" r="139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14.4pt" to="97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3p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PmXzO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6"/>
          <w:szCs w:val="26"/>
        </w:rPr>
        <w:t>TTYT</w:t>
      </w:r>
      <w:r w:rsidRPr="00365DC6">
        <w:rPr>
          <w:rFonts w:ascii="Times New Roman" w:hAnsi="Times New Roman" w:cs="Times New Roman"/>
          <w:b/>
          <w:bCs/>
          <w:sz w:val="26"/>
          <w:szCs w:val="26"/>
        </w:rPr>
        <w:t xml:space="preserve"> HỒNG DÂN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Pr="00365DC6">
        <w:rPr>
          <w:rFonts w:ascii="Times New Roman" w:hAnsi="Times New Roman" w:cs="Times New Roman"/>
          <w:b/>
          <w:bCs/>
          <w:sz w:val="26"/>
          <w:szCs w:val="26"/>
        </w:rPr>
        <w:t xml:space="preserve">         Độc </w:t>
      </w:r>
      <w:proofErr w:type="gramStart"/>
      <w:r w:rsidRPr="00365DC6">
        <w:rPr>
          <w:rFonts w:ascii="Times New Roman" w:hAnsi="Times New Roman" w:cs="Times New Roman"/>
          <w:b/>
          <w:bCs/>
          <w:sz w:val="26"/>
          <w:szCs w:val="26"/>
        </w:rPr>
        <w:t>lập  -</w:t>
      </w:r>
      <w:proofErr w:type="gramEnd"/>
      <w:r w:rsidRPr="00365DC6">
        <w:rPr>
          <w:rFonts w:ascii="Times New Roman" w:hAnsi="Times New Roman" w:cs="Times New Roman"/>
          <w:b/>
          <w:bCs/>
          <w:sz w:val="26"/>
          <w:szCs w:val="26"/>
        </w:rPr>
        <w:t>Tự do – Hạnh phúc</w:t>
      </w:r>
    </w:p>
    <w:p w:rsidR="00DE46F7" w:rsidRPr="00365DC6" w:rsidRDefault="00DE46F7" w:rsidP="00DE46F7">
      <w:pPr>
        <w:tabs>
          <w:tab w:val="center" w:pos="1980"/>
          <w:tab w:val="center" w:pos="7560"/>
        </w:tabs>
        <w:spacing w:after="0"/>
        <w:jc w:val="both"/>
        <w:rPr>
          <w:rFonts w:ascii="Times New Roman" w:hAnsi="Times New Roman" w:cs="Times New Roman"/>
          <w:sz w:val="16"/>
          <w:szCs w:val="26"/>
        </w:rPr>
      </w:pPr>
      <w:r w:rsidRPr="00365DC6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24A35" wp14:editId="7255A55F">
                <wp:simplePos x="0" y="0"/>
                <wp:positionH relativeFrom="column">
                  <wp:posOffset>3235325</wp:posOffset>
                </wp:positionH>
                <wp:positionV relativeFrom="paragraph">
                  <wp:posOffset>-1270</wp:posOffset>
                </wp:positionV>
                <wp:extent cx="2116455" cy="0"/>
                <wp:effectExtent l="6350" t="8255" r="1079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6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5pt,-.1pt" to="421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2m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Mtm+XS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"/>
            </w:pict>
          </mc:Fallback>
        </mc:AlternateContent>
      </w:r>
      <w:r w:rsidRPr="00365DC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65DC6">
        <w:rPr>
          <w:rFonts w:ascii="Times New Roman" w:hAnsi="Times New Roman" w:cs="Times New Roman"/>
          <w:sz w:val="26"/>
          <w:szCs w:val="26"/>
        </w:rPr>
        <w:tab/>
      </w:r>
    </w:p>
    <w:p w:rsidR="00DE46F7" w:rsidRPr="00365DC6" w:rsidRDefault="00DE46F7" w:rsidP="00DE46F7">
      <w:pPr>
        <w:tabs>
          <w:tab w:val="center" w:pos="1980"/>
          <w:tab w:val="center" w:pos="7560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65DC6">
        <w:rPr>
          <w:rFonts w:ascii="Times New Roman" w:hAnsi="Times New Roman" w:cs="Times New Roman"/>
          <w:sz w:val="26"/>
          <w:szCs w:val="26"/>
        </w:rPr>
        <w:t xml:space="preserve"> Số: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65DC6">
        <w:rPr>
          <w:rFonts w:ascii="Times New Roman" w:hAnsi="Times New Roman" w:cs="Times New Roman"/>
          <w:sz w:val="26"/>
          <w:szCs w:val="26"/>
        </w:rPr>
        <w:t xml:space="preserve">  /TTT-KD</w:t>
      </w:r>
      <w:r w:rsidRPr="00365DC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65DC6">
        <w:rPr>
          <w:rFonts w:ascii="Times New Roman" w:hAnsi="Times New Roman" w:cs="Times New Roman"/>
          <w:i/>
          <w:sz w:val="26"/>
          <w:szCs w:val="26"/>
        </w:rPr>
        <w:t xml:space="preserve">Huyện Hồng Dân, ngày </w:t>
      </w:r>
      <w:r w:rsidR="00E1588F">
        <w:rPr>
          <w:rFonts w:ascii="Times New Roman" w:hAnsi="Times New Roman" w:cs="Times New Roman"/>
          <w:i/>
          <w:sz w:val="26"/>
          <w:szCs w:val="26"/>
        </w:rPr>
        <w:t>20</w:t>
      </w:r>
      <w:r w:rsidRPr="00365DC6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E1588F">
        <w:rPr>
          <w:rFonts w:ascii="Times New Roman" w:hAnsi="Times New Roman" w:cs="Times New Roman"/>
          <w:i/>
          <w:sz w:val="26"/>
          <w:szCs w:val="26"/>
        </w:rPr>
        <w:t>05</w:t>
      </w:r>
      <w:r w:rsidRPr="00365DC6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năm 2020</w:t>
      </w:r>
    </w:p>
    <w:p w:rsidR="00DE46F7" w:rsidRPr="00365DC6" w:rsidRDefault="00DE46F7" w:rsidP="00DE46F7">
      <w:pPr>
        <w:tabs>
          <w:tab w:val="center" w:pos="1980"/>
          <w:tab w:val="center" w:pos="7560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575B2" w:rsidRPr="00DE46F7" w:rsidRDefault="00DE46F7" w:rsidP="00DE46F7">
      <w:pPr>
        <w:jc w:val="center"/>
        <w:rPr>
          <w:rFonts w:ascii="Times New Roman" w:hAnsi="Times New Roman" w:cs="Times New Roman"/>
          <w:b/>
          <w:sz w:val="34"/>
          <w:szCs w:val="28"/>
        </w:rPr>
      </w:pPr>
      <w:r w:rsidRPr="00DE46F7">
        <w:rPr>
          <w:rFonts w:ascii="Times New Roman" w:hAnsi="Times New Roman" w:cs="Times New Roman"/>
          <w:b/>
          <w:sz w:val="32"/>
          <w:szCs w:val="26"/>
        </w:rPr>
        <w:t>THÔNG TIN THUỐC</w:t>
      </w:r>
    </w:p>
    <w:p w:rsidR="007575B2" w:rsidRDefault="00DE46F7" w:rsidP="00DE4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Kính gửi:</w:t>
      </w:r>
      <w:r w:rsidR="00D83B8E">
        <w:rPr>
          <w:rFonts w:ascii="Times New Roman" w:hAnsi="Times New Roman" w:cs="Times New Roman"/>
          <w:b/>
          <w:sz w:val="28"/>
          <w:szCs w:val="28"/>
        </w:rPr>
        <w:t xml:space="preserve"> các khoa lâm sàng</w:t>
      </w:r>
      <w:bookmarkStart w:id="0" w:name="_GoBack"/>
      <w:bookmarkEnd w:id="0"/>
    </w:p>
    <w:p w:rsidR="007575B2" w:rsidRPr="00DE46F7" w:rsidRDefault="00DE46F7" w:rsidP="00DE46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6F7">
        <w:rPr>
          <w:rFonts w:ascii="Times New Roman" w:hAnsi="Times New Roman" w:cs="Times New Roman"/>
          <w:sz w:val="28"/>
          <w:szCs w:val="28"/>
        </w:rPr>
        <w:t xml:space="preserve">Việc chỉ định và bảo quản các kháng sinh </w:t>
      </w:r>
      <w:proofErr w:type="gramStart"/>
      <w:r w:rsidRPr="00DE46F7">
        <w:rPr>
          <w:rFonts w:ascii="Times New Roman" w:hAnsi="Times New Roman" w:cs="Times New Roman"/>
          <w:sz w:val="28"/>
          <w:szCs w:val="28"/>
        </w:rPr>
        <w:t>pha</w:t>
      </w:r>
      <w:proofErr w:type="gramEnd"/>
      <w:r w:rsidRPr="00DE46F7">
        <w:rPr>
          <w:rFonts w:ascii="Times New Roman" w:hAnsi="Times New Roman" w:cs="Times New Roman"/>
          <w:sz w:val="28"/>
          <w:szCs w:val="28"/>
        </w:rPr>
        <w:t xml:space="preserve"> tiêm đang được các Bs, các điều dưỡng quan tâm. Khoa dược – TTB – VTYT xin tổng hợp các kháng sinh </w:t>
      </w:r>
      <w:proofErr w:type="gramStart"/>
      <w:r w:rsidRPr="00DE46F7">
        <w:rPr>
          <w:rFonts w:ascii="Times New Roman" w:hAnsi="Times New Roman" w:cs="Times New Roman"/>
          <w:sz w:val="28"/>
          <w:szCs w:val="28"/>
        </w:rPr>
        <w:t>pha</w:t>
      </w:r>
      <w:proofErr w:type="gramEnd"/>
      <w:r w:rsidRPr="00DE46F7">
        <w:rPr>
          <w:rFonts w:ascii="Times New Roman" w:hAnsi="Times New Roman" w:cs="Times New Roman"/>
          <w:sz w:val="28"/>
          <w:szCs w:val="28"/>
        </w:rPr>
        <w:t xml:space="preserve"> tiêm sử dụng tại đơn vị về: thành phần, chỉ định, liều dùng, cách dùng và độ ổn định của các dung dịch sau pha tiêm. Cụ thể như sau:</w:t>
      </w:r>
    </w:p>
    <w:p w:rsidR="0048257A" w:rsidRPr="007575B2" w:rsidRDefault="00A0361C" w:rsidP="00DE4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5B2">
        <w:rPr>
          <w:rFonts w:ascii="Times New Roman" w:hAnsi="Times New Roman" w:cs="Times New Roman"/>
          <w:b/>
          <w:sz w:val="28"/>
          <w:szCs w:val="28"/>
        </w:rPr>
        <w:t>1/ PIPERACILLIN 1G</w:t>
      </w:r>
    </w:p>
    <w:p w:rsidR="002D5790" w:rsidRDefault="00A0361C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Chỉ định:</w:t>
      </w:r>
    </w:p>
    <w:p w:rsidR="002D5790" w:rsidRDefault="00A0361C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 w:rsidRPr="002D5790">
        <w:rPr>
          <w:rFonts w:ascii="Times New Roman" w:hAnsi="Times New Roman" w:cs="Times New Roman"/>
          <w:b/>
          <w:sz w:val="28"/>
          <w:szCs w:val="28"/>
        </w:rPr>
        <w:t>Điều trị</w:t>
      </w:r>
      <w:r>
        <w:rPr>
          <w:rFonts w:ascii="Times New Roman" w:hAnsi="Times New Roman" w:cs="Times New Roman"/>
          <w:sz w:val="28"/>
          <w:szCs w:val="28"/>
        </w:rPr>
        <w:t xml:space="preserve"> các </w:t>
      </w:r>
      <w:r w:rsidR="002D5790">
        <w:rPr>
          <w:rFonts w:ascii="Times New Roman" w:hAnsi="Times New Roman" w:cs="Times New Roman"/>
          <w:sz w:val="28"/>
          <w:szCs w:val="28"/>
        </w:rPr>
        <w:t xml:space="preserve">nhiễm khuẩn nghiêm trọng gây ra bởi các </w:t>
      </w:r>
      <w:proofErr w:type="gramStart"/>
      <w:r w:rsidR="002D5790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="002D5790">
        <w:rPr>
          <w:rFonts w:ascii="Times New Roman" w:hAnsi="Times New Roman" w:cs="Times New Roman"/>
          <w:sz w:val="28"/>
          <w:szCs w:val="28"/>
        </w:rPr>
        <w:t xml:space="preserve"> khuẩn nhạy cảm trong:</w:t>
      </w:r>
    </w:p>
    <w:p w:rsidR="003132FE" w:rsidRPr="002D5790" w:rsidRDefault="00D80F3E" w:rsidP="00DE46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790">
        <w:rPr>
          <w:rFonts w:ascii="Times New Roman" w:hAnsi="Times New Roman" w:cs="Times New Roman"/>
          <w:sz w:val="28"/>
          <w:szCs w:val="28"/>
        </w:rPr>
        <w:t>Nhiễm khuẩn ổ bụng bao gồm cả gan mật và nhiễm khuẩn phẩu thuật.</w:t>
      </w:r>
    </w:p>
    <w:p w:rsidR="003132FE" w:rsidRPr="002D5790" w:rsidRDefault="00D80F3E" w:rsidP="00DE46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790">
        <w:rPr>
          <w:rFonts w:ascii="Times New Roman" w:hAnsi="Times New Roman" w:cs="Times New Roman"/>
          <w:sz w:val="28"/>
          <w:szCs w:val="28"/>
        </w:rPr>
        <w:t>Nhiễm khuẩn tiết niệu</w:t>
      </w:r>
    </w:p>
    <w:p w:rsidR="003132FE" w:rsidRPr="002D5790" w:rsidRDefault="00D80F3E" w:rsidP="00DE46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790">
        <w:rPr>
          <w:rFonts w:ascii="Times New Roman" w:hAnsi="Times New Roman" w:cs="Times New Roman"/>
          <w:sz w:val="28"/>
          <w:szCs w:val="28"/>
        </w:rPr>
        <w:t>Nhiễm khuẩn phụ khoa bao gồm cả viêm nội mạc tử cung, viêm vùng chậu, viêm mô tế bào vùng chậu</w:t>
      </w:r>
    </w:p>
    <w:p w:rsidR="003132FE" w:rsidRPr="002D5790" w:rsidRDefault="00D80F3E" w:rsidP="00DE46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790">
        <w:rPr>
          <w:rFonts w:ascii="Times New Roman" w:hAnsi="Times New Roman" w:cs="Times New Roman"/>
          <w:sz w:val="28"/>
          <w:szCs w:val="28"/>
        </w:rPr>
        <w:t>Nhiễm khuẩn huyết</w:t>
      </w:r>
    </w:p>
    <w:p w:rsidR="003132FE" w:rsidRPr="002D5790" w:rsidRDefault="00D80F3E" w:rsidP="00DE46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790">
        <w:rPr>
          <w:rFonts w:ascii="Times New Roman" w:hAnsi="Times New Roman" w:cs="Times New Roman"/>
          <w:sz w:val="28"/>
          <w:szCs w:val="28"/>
        </w:rPr>
        <w:t>Nhiễm khuẩn đường hô hấp dưới</w:t>
      </w:r>
    </w:p>
    <w:p w:rsidR="003132FE" w:rsidRPr="002D5790" w:rsidRDefault="00D80F3E" w:rsidP="00DE46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790">
        <w:rPr>
          <w:rFonts w:ascii="Times New Roman" w:hAnsi="Times New Roman" w:cs="Times New Roman"/>
          <w:sz w:val="28"/>
          <w:szCs w:val="28"/>
        </w:rPr>
        <w:t>Nhiễm khuẩn da</w:t>
      </w:r>
    </w:p>
    <w:p w:rsidR="002D5790" w:rsidRDefault="002D5790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 w:rsidRPr="002D5790">
        <w:rPr>
          <w:rFonts w:ascii="Times New Roman" w:hAnsi="Times New Roman" w:cs="Times New Roman"/>
          <w:b/>
          <w:bCs/>
          <w:sz w:val="28"/>
          <w:szCs w:val="28"/>
        </w:rPr>
        <w:t xml:space="preserve">Dự phòng </w:t>
      </w:r>
      <w:r w:rsidRPr="002D5790">
        <w:rPr>
          <w:rFonts w:ascii="Times New Roman" w:hAnsi="Times New Roman" w:cs="Times New Roman"/>
          <w:sz w:val="28"/>
          <w:szCs w:val="28"/>
        </w:rPr>
        <w:t xml:space="preserve">trong phẩu thuật bao gồm phẩu thuật ổ bụng (tiêu hóa và mật), cắt bỏ tử cung qua đường bụng, đường âm đạo; mỗ lấy </w:t>
      </w:r>
      <w:proofErr w:type="gramStart"/>
      <w:r w:rsidRPr="002D5790">
        <w:rPr>
          <w:rFonts w:ascii="Times New Roman" w:hAnsi="Times New Roman" w:cs="Times New Roman"/>
          <w:sz w:val="28"/>
          <w:szCs w:val="28"/>
        </w:rPr>
        <w:t>thai</w:t>
      </w:r>
      <w:proofErr w:type="gramEnd"/>
      <w:r w:rsidRPr="002D57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5790">
        <w:rPr>
          <w:rFonts w:ascii="Times New Roman" w:hAnsi="Times New Roman" w:cs="Times New Roman"/>
          <w:sz w:val="28"/>
          <w:szCs w:val="28"/>
        </w:rPr>
        <w:t>Nên dùng nửa giờ đến 1 giờ trước khi phẩu thuật để đạt hiệu quả.</w:t>
      </w:r>
      <w:proofErr w:type="gramEnd"/>
    </w:p>
    <w:p w:rsidR="002D5790" w:rsidRPr="002D5790" w:rsidRDefault="002D5790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 w:rsidRPr="002D5790">
        <w:rPr>
          <w:rFonts w:ascii="Times New Roman" w:hAnsi="Times New Roman" w:cs="Times New Roman"/>
          <w:b/>
          <w:bCs/>
          <w:sz w:val="28"/>
          <w:szCs w:val="28"/>
        </w:rPr>
        <w:t>Cách dùng:</w:t>
      </w:r>
    </w:p>
    <w:p w:rsidR="003132FE" w:rsidRPr="002D5790" w:rsidRDefault="00D80F3E" w:rsidP="00DE46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790">
        <w:rPr>
          <w:rFonts w:ascii="Times New Roman" w:hAnsi="Times New Roman" w:cs="Times New Roman"/>
          <w:sz w:val="28"/>
          <w:szCs w:val="28"/>
        </w:rPr>
        <w:t>Tiêm bắp sâu: mỗi gam bột pha ít nhất với 2ml nước cất hoặc dd lidocain 0,5% hoặc 1%</w:t>
      </w:r>
    </w:p>
    <w:p w:rsidR="003132FE" w:rsidRPr="002D5790" w:rsidRDefault="00D80F3E" w:rsidP="00DE46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790">
        <w:rPr>
          <w:rFonts w:ascii="Times New Roman" w:hAnsi="Times New Roman" w:cs="Times New Roman"/>
          <w:sz w:val="28"/>
          <w:szCs w:val="28"/>
        </w:rPr>
        <w:lastRenderedPageBreak/>
        <w:t xml:space="preserve">Tiêm tĩnh mạch 3 – 5 phút: mỗi gam bột </w:t>
      </w:r>
      <w:proofErr w:type="gramStart"/>
      <w:r w:rsidRPr="002D5790">
        <w:rPr>
          <w:rFonts w:ascii="Times New Roman" w:hAnsi="Times New Roman" w:cs="Times New Roman"/>
          <w:sz w:val="28"/>
          <w:szCs w:val="28"/>
        </w:rPr>
        <w:t>pha</w:t>
      </w:r>
      <w:proofErr w:type="gramEnd"/>
      <w:r w:rsidRPr="002D5790">
        <w:rPr>
          <w:rFonts w:ascii="Times New Roman" w:hAnsi="Times New Roman" w:cs="Times New Roman"/>
          <w:sz w:val="28"/>
          <w:szCs w:val="28"/>
        </w:rPr>
        <w:t xml:space="preserve"> với ít nhất 5ml nước cất để tiêm.</w:t>
      </w:r>
    </w:p>
    <w:p w:rsidR="003132FE" w:rsidRPr="002D5790" w:rsidRDefault="00D80F3E" w:rsidP="00DE46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790">
        <w:rPr>
          <w:rFonts w:ascii="Times New Roman" w:hAnsi="Times New Roman" w:cs="Times New Roman"/>
          <w:sz w:val="28"/>
          <w:szCs w:val="28"/>
        </w:rPr>
        <w:t xml:space="preserve">Truyền tĩnh mạch 20 – 30 phút: mỗi gam bột </w:t>
      </w:r>
      <w:proofErr w:type="gramStart"/>
      <w:r w:rsidRPr="002D5790">
        <w:rPr>
          <w:rFonts w:ascii="Times New Roman" w:hAnsi="Times New Roman" w:cs="Times New Roman"/>
          <w:sz w:val="28"/>
          <w:szCs w:val="28"/>
        </w:rPr>
        <w:t>pha</w:t>
      </w:r>
      <w:proofErr w:type="gramEnd"/>
      <w:r w:rsidRPr="002D5790">
        <w:rPr>
          <w:rFonts w:ascii="Times New Roman" w:hAnsi="Times New Roman" w:cs="Times New Roman"/>
          <w:sz w:val="28"/>
          <w:szCs w:val="28"/>
        </w:rPr>
        <w:t xml:space="preserve"> với ít nhất 5ml nước cất, rồi pha loãng với dịch truyền thành 50ml để truyền trong vòng 20 – 40 phút.  Dịch pha loãng thích hợp là glucose 5%, NaCl 0,9%, Ringer lactat, glucose 30%, mannitol 20% và nước cất pha tiêm.</w:t>
      </w:r>
    </w:p>
    <w:p w:rsidR="002D5790" w:rsidRPr="002D5790" w:rsidRDefault="002D5790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 w:rsidRPr="002D5790">
        <w:rPr>
          <w:rFonts w:ascii="Times New Roman" w:hAnsi="Times New Roman" w:cs="Times New Roman"/>
          <w:b/>
          <w:bCs/>
          <w:sz w:val="28"/>
          <w:szCs w:val="28"/>
        </w:rPr>
        <w:t>Liều dùng:</w:t>
      </w:r>
    </w:p>
    <w:p w:rsidR="003132FE" w:rsidRPr="002D5790" w:rsidRDefault="00D80F3E" w:rsidP="00DE46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790">
        <w:rPr>
          <w:rFonts w:ascii="Times New Roman" w:hAnsi="Times New Roman" w:cs="Times New Roman"/>
          <w:sz w:val="28"/>
          <w:szCs w:val="28"/>
        </w:rPr>
        <w:t>Liều thường dùng cho nhiễm khuẩn nghiêm trọng là 3 – 4g mỗi 4 – 6 giờ bằng</w:t>
      </w:r>
      <w:r w:rsidR="005E77FB">
        <w:rPr>
          <w:rFonts w:ascii="Times New Roman" w:hAnsi="Times New Roman" w:cs="Times New Roman"/>
          <w:sz w:val="28"/>
          <w:szCs w:val="28"/>
        </w:rPr>
        <w:t xml:space="preserve"> tiêm tỉnh mạch</w:t>
      </w:r>
      <w:r w:rsidR="00594085">
        <w:rPr>
          <w:rFonts w:ascii="Times New Roman" w:hAnsi="Times New Roman" w:cs="Times New Roman"/>
          <w:sz w:val="28"/>
          <w:szCs w:val="28"/>
        </w:rPr>
        <w:t xml:space="preserve"> 3-5 phút hoặc truyền tĩnh mạch 20-30 phút.</w:t>
      </w:r>
    </w:p>
    <w:p w:rsidR="003132FE" w:rsidRPr="002D5790" w:rsidRDefault="00D80F3E" w:rsidP="00DE46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790">
        <w:rPr>
          <w:rFonts w:ascii="Times New Roman" w:hAnsi="Times New Roman" w:cs="Times New Roman"/>
          <w:sz w:val="28"/>
          <w:szCs w:val="28"/>
        </w:rPr>
        <w:t>Liều tối đa 1 ngày ở người lớn là 24g, mặc dù liều cao hơn vẫn có thể được sử dụng.</w:t>
      </w:r>
    </w:p>
    <w:p w:rsidR="003132FE" w:rsidRDefault="00D80F3E" w:rsidP="00DE46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790">
        <w:rPr>
          <w:rFonts w:ascii="Times New Roman" w:hAnsi="Times New Roman" w:cs="Times New Roman"/>
          <w:sz w:val="28"/>
          <w:szCs w:val="28"/>
        </w:rPr>
        <w:t>Đường tiêm bắp nên được giới hạn 2g tại 1 vị trí tiêm, đường này được dùng chủ yếu để điều trị bệnh lậu không biến chứng và nhiễm khuẩn tiết niệu.</w:t>
      </w:r>
    </w:p>
    <w:p w:rsidR="000F3A49" w:rsidRDefault="000F3A49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Suy thận: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95"/>
        <w:gridCol w:w="2394"/>
        <w:gridCol w:w="2394"/>
      </w:tblGrid>
      <w:tr w:rsidR="000F3A49" w:rsidTr="007575B2">
        <w:tc>
          <w:tcPr>
            <w:tcW w:w="2093" w:type="dxa"/>
            <w:vAlign w:val="center"/>
          </w:tcPr>
          <w:p w:rsidR="000F3A49" w:rsidRPr="007575B2" w:rsidRDefault="000F3A49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B2">
              <w:rPr>
                <w:rFonts w:ascii="Times New Roman" w:hAnsi="Times New Roman" w:cs="Times New Roman"/>
                <w:b/>
                <w:sz w:val="28"/>
                <w:szCs w:val="28"/>
              </w:rPr>
              <w:t>Độ thanh thải creatinin (ml/phút)</w:t>
            </w:r>
          </w:p>
        </w:tc>
        <w:tc>
          <w:tcPr>
            <w:tcW w:w="2695" w:type="dxa"/>
            <w:vAlign w:val="center"/>
          </w:tcPr>
          <w:p w:rsidR="000F3A49" w:rsidRPr="007575B2" w:rsidRDefault="000F3A49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B2">
              <w:rPr>
                <w:rFonts w:ascii="Times New Roman" w:hAnsi="Times New Roman" w:cs="Times New Roman"/>
                <w:b/>
                <w:sz w:val="28"/>
                <w:szCs w:val="28"/>
              </w:rPr>
              <w:t>Nhiễm khuẩn tiết niệu không phức tạp</w:t>
            </w:r>
          </w:p>
        </w:tc>
        <w:tc>
          <w:tcPr>
            <w:tcW w:w="2394" w:type="dxa"/>
            <w:vAlign w:val="center"/>
          </w:tcPr>
          <w:p w:rsidR="000F3A49" w:rsidRPr="007575B2" w:rsidRDefault="000F3A49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B2">
              <w:rPr>
                <w:rFonts w:ascii="Times New Roman" w:hAnsi="Times New Roman" w:cs="Times New Roman"/>
                <w:b/>
                <w:sz w:val="28"/>
                <w:szCs w:val="28"/>
              </w:rPr>
              <w:t>Nhiễm khuẩn tiết niệu phức tạp</w:t>
            </w:r>
          </w:p>
        </w:tc>
        <w:tc>
          <w:tcPr>
            <w:tcW w:w="2394" w:type="dxa"/>
            <w:vAlign w:val="center"/>
          </w:tcPr>
          <w:p w:rsidR="000F3A49" w:rsidRPr="007575B2" w:rsidRDefault="000F3A49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B2">
              <w:rPr>
                <w:rFonts w:ascii="Times New Roman" w:hAnsi="Times New Roman" w:cs="Times New Roman"/>
                <w:b/>
                <w:sz w:val="28"/>
                <w:szCs w:val="28"/>
              </w:rPr>
              <w:t>Nhiễm khẫn toàn thân nghiêm trọng</w:t>
            </w:r>
          </w:p>
        </w:tc>
      </w:tr>
      <w:tr w:rsidR="000F3A49" w:rsidTr="007575B2">
        <w:tc>
          <w:tcPr>
            <w:tcW w:w="2093" w:type="dxa"/>
            <w:vAlign w:val="center"/>
          </w:tcPr>
          <w:p w:rsidR="000F3A49" w:rsidRDefault="000F3A49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 40</w:t>
            </w:r>
          </w:p>
        </w:tc>
        <w:tc>
          <w:tcPr>
            <w:tcW w:w="7483" w:type="dxa"/>
            <w:gridSpan w:val="3"/>
          </w:tcPr>
          <w:p w:rsidR="000F3A49" w:rsidRDefault="000F3A49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cần điều chỉnh liều</w:t>
            </w:r>
          </w:p>
        </w:tc>
      </w:tr>
      <w:tr w:rsidR="000F3A49" w:rsidTr="007575B2">
        <w:tc>
          <w:tcPr>
            <w:tcW w:w="2093" w:type="dxa"/>
            <w:vAlign w:val="center"/>
          </w:tcPr>
          <w:p w:rsidR="000F3A49" w:rsidRDefault="000F3A49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  <w:tc>
          <w:tcPr>
            <w:tcW w:w="2695" w:type="dxa"/>
          </w:tcPr>
          <w:p w:rsidR="000F3A49" w:rsidRDefault="000F3A49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cần điều chỉnh liều</w:t>
            </w:r>
          </w:p>
        </w:tc>
        <w:tc>
          <w:tcPr>
            <w:tcW w:w="2394" w:type="dxa"/>
          </w:tcPr>
          <w:p w:rsidR="000F3A49" w:rsidRDefault="000F3A49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g/ngày</w:t>
            </w:r>
          </w:p>
          <w:p w:rsidR="000F3A49" w:rsidRDefault="000F3A49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g mỗi 8 giờ</w:t>
            </w:r>
          </w:p>
        </w:tc>
        <w:tc>
          <w:tcPr>
            <w:tcW w:w="2394" w:type="dxa"/>
          </w:tcPr>
          <w:p w:rsidR="000F3A49" w:rsidRDefault="000F3A49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g/ngày</w:t>
            </w:r>
          </w:p>
          <w:p w:rsidR="000F3A49" w:rsidRDefault="000F3A49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g mỗi 8 giờ</w:t>
            </w:r>
          </w:p>
        </w:tc>
      </w:tr>
      <w:tr w:rsidR="000F3A49" w:rsidTr="007575B2">
        <w:tc>
          <w:tcPr>
            <w:tcW w:w="2093" w:type="dxa"/>
            <w:vAlign w:val="center"/>
          </w:tcPr>
          <w:p w:rsidR="000F3A49" w:rsidRDefault="000F3A49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 20</w:t>
            </w:r>
          </w:p>
        </w:tc>
        <w:tc>
          <w:tcPr>
            <w:tcW w:w="2695" w:type="dxa"/>
          </w:tcPr>
          <w:p w:rsidR="000F3A49" w:rsidRDefault="000F3A49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g/ngày</w:t>
            </w:r>
          </w:p>
          <w:p w:rsidR="000F3A49" w:rsidRDefault="000F3A49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g mỗi 12 giờ</w:t>
            </w:r>
          </w:p>
        </w:tc>
        <w:tc>
          <w:tcPr>
            <w:tcW w:w="2394" w:type="dxa"/>
          </w:tcPr>
          <w:p w:rsidR="000F3A49" w:rsidRDefault="000F3A49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g/ngày</w:t>
            </w:r>
          </w:p>
          <w:p w:rsidR="000F3A49" w:rsidRDefault="000F3A49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g mỗi 12 giờ</w:t>
            </w:r>
          </w:p>
        </w:tc>
        <w:tc>
          <w:tcPr>
            <w:tcW w:w="2394" w:type="dxa"/>
          </w:tcPr>
          <w:p w:rsidR="000F3A49" w:rsidRDefault="000F3A49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g/ngày</w:t>
            </w:r>
          </w:p>
          <w:p w:rsidR="000F3A49" w:rsidRDefault="000F3A49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g mỗi 12 giờ</w:t>
            </w:r>
          </w:p>
        </w:tc>
      </w:tr>
    </w:tbl>
    <w:p w:rsidR="002D5790" w:rsidRPr="00F86811" w:rsidRDefault="002D5790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 w:rsidRPr="00F86811">
        <w:rPr>
          <w:rFonts w:ascii="Times New Roman" w:hAnsi="Times New Roman" w:cs="Times New Roman"/>
          <w:b/>
          <w:sz w:val="28"/>
          <w:szCs w:val="28"/>
        </w:rPr>
        <w:t>Độ ổn định: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811">
        <w:rPr>
          <w:rFonts w:ascii="Times New Roman" w:hAnsi="Times New Roman" w:cs="Times New Roman"/>
          <w:sz w:val="28"/>
          <w:szCs w:val="28"/>
        </w:rPr>
        <w:t xml:space="preserve">Thuốc phải được </w:t>
      </w:r>
      <w:proofErr w:type="gramStart"/>
      <w:r w:rsidR="00F86811">
        <w:rPr>
          <w:rFonts w:ascii="Times New Roman" w:hAnsi="Times New Roman" w:cs="Times New Roman"/>
          <w:sz w:val="28"/>
          <w:szCs w:val="28"/>
        </w:rPr>
        <w:t>pha</w:t>
      </w:r>
      <w:proofErr w:type="gramEnd"/>
      <w:r w:rsidR="00F86811">
        <w:rPr>
          <w:rFonts w:ascii="Times New Roman" w:hAnsi="Times New Roman" w:cs="Times New Roman"/>
          <w:sz w:val="28"/>
          <w:szCs w:val="28"/>
        </w:rPr>
        <w:t xml:space="preserve"> ngay trướ</w:t>
      </w:r>
      <w:r w:rsidR="00FA443D">
        <w:rPr>
          <w:rFonts w:ascii="Times New Roman" w:hAnsi="Times New Roman" w:cs="Times New Roman"/>
          <w:sz w:val="28"/>
          <w:szCs w:val="28"/>
        </w:rPr>
        <w:t>c khi dùng</w:t>
      </w:r>
      <w:r w:rsidR="00F86811">
        <w:rPr>
          <w:rFonts w:ascii="Times New Roman" w:hAnsi="Times New Roman" w:cs="Times New Roman"/>
          <w:sz w:val="28"/>
          <w:szCs w:val="28"/>
        </w:rPr>
        <w:t>, dung dịch còn lạ</w:t>
      </w:r>
      <w:r w:rsidR="000F3A49">
        <w:rPr>
          <w:rFonts w:ascii="Times New Roman" w:hAnsi="Times New Roman" w:cs="Times New Roman"/>
          <w:sz w:val="28"/>
          <w:szCs w:val="28"/>
        </w:rPr>
        <w:t>i sau khi dùng</w:t>
      </w:r>
      <w:r w:rsidR="00F86811">
        <w:rPr>
          <w:rFonts w:ascii="Times New Roman" w:hAnsi="Times New Roman" w:cs="Times New Roman"/>
          <w:sz w:val="28"/>
          <w:szCs w:val="28"/>
        </w:rPr>
        <w:t xml:space="preserve"> phải bỏ đi. Tuy nhiên, dung dịch thuốc đã pha </w:t>
      </w:r>
      <w:proofErr w:type="gramStart"/>
      <w:r w:rsidR="00F86811">
        <w:rPr>
          <w:rFonts w:ascii="Times New Roman" w:hAnsi="Times New Roman" w:cs="Times New Roman"/>
          <w:sz w:val="28"/>
          <w:szCs w:val="28"/>
        </w:rPr>
        <w:t>vẫn  ổn</w:t>
      </w:r>
      <w:proofErr w:type="gramEnd"/>
      <w:r w:rsidR="00F86811">
        <w:rPr>
          <w:rFonts w:ascii="Times New Roman" w:hAnsi="Times New Roman" w:cs="Times New Roman"/>
          <w:sz w:val="28"/>
          <w:szCs w:val="28"/>
        </w:rPr>
        <w:t xml:space="preserve"> định về mặt hóa học ít nhất trong 24 giờ ở nhiệt độ phòng hoặc 48 giờ ở 4</w:t>
      </w:r>
      <w:r w:rsidR="00F8681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86811">
        <w:rPr>
          <w:rFonts w:ascii="Times New Roman" w:hAnsi="Times New Roman" w:cs="Times New Roman"/>
          <w:sz w:val="28"/>
          <w:szCs w:val="28"/>
        </w:rPr>
        <w:t>C.</w:t>
      </w:r>
    </w:p>
    <w:p w:rsidR="00594085" w:rsidRPr="007575B2" w:rsidRDefault="00594085" w:rsidP="00DE4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5B2">
        <w:rPr>
          <w:rFonts w:ascii="Times New Roman" w:hAnsi="Times New Roman" w:cs="Times New Roman"/>
          <w:b/>
          <w:sz w:val="28"/>
          <w:szCs w:val="28"/>
        </w:rPr>
        <w:t>2/</w:t>
      </w:r>
      <w:r w:rsidR="00F86811" w:rsidRPr="007575B2">
        <w:rPr>
          <w:rFonts w:ascii="Times New Roman" w:hAnsi="Times New Roman" w:cs="Times New Roman"/>
          <w:b/>
          <w:sz w:val="28"/>
          <w:szCs w:val="28"/>
        </w:rPr>
        <w:t xml:space="preserve"> CLOXACILLIN</w:t>
      </w:r>
    </w:p>
    <w:p w:rsidR="00D80F3E" w:rsidRDefault="00D80F3E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 w:rsidRPr="007575B2">
        <w:rPr>
          <w:rFonts w:ascii="Times New Roman" w:hAnsi="Times New Roman" w:cs="Times New Roman"/>
          <w:b/>
          <w:sz w:val="28"/>
          <w:szCs w:val="28"/>
        </w:rPr>
        <w:t>Chỉ định</w:t>
      </w:r>
      <w:r>
        <w:rPr>
          <w:rFonts w:ascii="Times New Roman" w:hAnsi="Times New Roman" w:cs="Times New Roman"/>
          <w:sz w:val="28"/>
          <w:szCs w:val="28"/>
        </w:rPr>
        <w:t>: Điều trị các nhiễm khuẩn nặng bao gồm nhiễm khuẩn xương, khớp, viêm nội tâm mạc, viêm phúc mạc, viêm phổi, bệnh lý về da.</w:t>
      </w:r>
    </w:p>
    <w:p w:rsidR="00D80F3E" w:rsidRPr="007575B2" w:rsidRDefault="00D80F3E" w:rsidP="00DE4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5B2">
        <w:rPr>
          <w:rFonts w:ascii="Times New Roman" w:hAnsi="Times New Roman" w:cs="Times New Roman"/>
          <w:b/>
          <w:sz w:val="28"/>
          <w:szCs w:val="28"/>
        </w:rPr>
        <w:t xml:space="preserve">Cách dùng và liều dùng: </w:t>
      </w:r>
    </w:p>
    <w:p w:rsidR="00D80F3E" w:rsidRDefault="00D80F3E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Người lớn: liều 1-2 g, cách 6 giờ/lần, nặng có thể 2 g cách 4 giờ/lần.</w:t>
      </w:r>
    </w:p>
    <w:p w:rsidR="00D80F3E" w:rsidRDefault="00D80F3E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Trẻ em:</w:t>
      </w:r>
    </w:p>
    <w:p w:rsidR="00D80F3E" w:rsidRDefault="00D80F3E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sơ sinh7 ngày tuổi hoặc nhỏ hơn, cân nặng dưới 2 kg: 25mg/kg cách 12 giờ/lần</w:t>
      </w:r>
    </w:p>
    <w:p w:rsidR="00D80F3E" w:rsidRDefault="00D80F3E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sơ sinh 7 – 28 ngày tuổi</w:t>
      </w:r>
    </w:p>
    <w:p w:rsidR="00C45151" w:rsidRDefault="00C45151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Suy thậ</w:t>
      </w:r>
      <w:r w:rsidR="003E0C56">
        <w:rPr>
          <w:rFonts w:ascii="Times New Roman" w:hAnsi="Times New Roman" w:cs="Times New Roman"/>
          <w:sz w:val="28"/>
          <w:szCs w:val="28"/>
        </w:rPr>
        <w:t>n:</w:t>
      </w:r>
    </w:p>
    <w:p w:rsidR="003E0C56" w:rsidRDefault="003E0C56" w:rsidP="00DE46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Độ thanh thải creatinin &gt; 30 ml/phút: không cần hiệu chỉnh liều</w:t>
      </w:r>
    </w:p>
    <w:p w:rsidR="003E0C56" w:rsidRPr="003E0C56" w:rsidRDefault="003E0C56" w:rsidP="00DE46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Độ thanh thải cratinin &lt; 30ml/phút: giảm 1 nửa liều hằng ngày.</w:t>
      </w:r>
    </w:p>
    <w:p w:rsidR="006F5D9F" w:rsidRPr="007575B2" w:rsidRDefault="006F5D9F" w:rsidP="00DE4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5B2">
        <w:rPr>
          <w:rFonts w:ascii="Times New Roman" w:hAnsi="Times New Roman" w:cs="Times New Roman"/>
          <w:b/>
          <w:sz w:val="28"/>
          <w:szCs w:val="28"/>
        </w:rPr>
        <w:t>Độ ổn định:</w:t>
      </w:r>
    </w:p>
    <w:p w:rsidR="006F5D9F" w:rsidRDefault="006F5D9F" w:rsidP="00DE46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Cloxacillin pha tiêm bắp, tiêm tĩnh mạch với nước cất pha tiêm, giữ được hiệu lực trong 24 giờ ở nhiệt độ phòng 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 hoặc 72 giờ nếu để tủ lạnh (2-8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C)</w:t>
      </w:r>
    </w:p>
    <w:p w:rsidR="00FB4358" w:rsidRPr="007575B2" w:rsidRDefault="006F5D9F" w:rsidP="00DE46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Cloxacillin pha truyền tĩnh với nước cất pha tiêm, phối hợp với dịch truyền NaCl 0,9% giữ được hiệu lực trong 12 giờ ở nhiệt độ phòng (25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C) hoặc 72 giờ nếu để tủ lạnh (2-8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C).</w:t>
      </w:r>
    </w:p>
    <w:p w:rsidR="002D5790" w:rsidRPr="007575B2" w:rsidRDefault="00FB4358" w:rsidP="00DE4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5B2">
        <w:rPr>
          <w:rFonts w:ascii="Times New Roman" w:hAnsi="Times New Roman" w:cs="Times New Roman"/>
          <w:b/>
          <w:sz w:val="28"/>
          <w:szCs w:val="28"/>
        </w:rPr>
        <w:t>3/ CLAMINAT 1,2g</w:t>
      </w:r>
    </w:p>
    <w:p w:rsidR="00FB4358" w:rsidRDefault="00FB4358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 w:rsidRPr="007575B2">
        <w:rPr>
          <w:rFonts w:ascii="Times New Roman" w:hAnsi="Times New Roman" w:cs="Times New Roman"/>
          <w:b/>
          <w:sz w:val="28"/>
          <w:szCs w:val="28"/>
        </w:rPr>
        <w:t>Thành phầ</w:t>
      </w:r>
      <w:r w:rsidR="007575B2" w:rsidRPr="007575B2">
        <w:rPr>
          <w:rFonts w:ascii="Times New Roman" w:hAnsi="Times New Roman" w:cs="Times New Roman"/>
          <w:b/>
          <w:sz w:val="28"/>
          <w:szCs w:val="28"/>
        </w:rPr>
        <w:t>n</w:t>
      </w:r>
      <w:r w:rsidRPr="007575B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bột vô khuẩn gồm amoxicillin natri và kali clavulanat tương đương với:</w:t>
      </w:r>
    </w:p>
    <w:p w:rsidR="00FB4358" w:rsidRDefault="00FB4358" w:rsidP="00DE46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Amoxicillin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1000mg</w:t>
      </w:r>
    </w:p>
    <w:p w:rsidR="00FB4358" w:rsidRDefault="00FB4358" w:rsidP="00DE46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Acid clavulanic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200mg</w:t>
      </w:r>
    </w:p>
    <w:p w:rsidR="00FB4358" w:rsidRDefault="00FB4358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 w:rsidRPr="007575B2">
        <w:rPr>
          <w:rFonts w:ascii="Times New Roman" w:hAnsi="Times New Roman" w:cs="Times New Roman"/>
          <w:b/>
          <w:sz w:val="28"/>
          <w:szCs w:val="28"/>
        </w:rPr>
        <w:t xml:space="preserve">Chỉ định: </w:t>
      </w:r>
      <w:r>
        <w:rPr>
          <w:rFonts w:ascii="Times New Roman" w:hAnsi="Times New Roman" w:cs="Times New Roman"/>
          <w:sz w:val="28"/>
          <w:szCs w:val="28"/>
        </w:rPr>
        <w:t xml:space="preserve">Claminat 1,2g được chỉ định để điều trị các trường hợp nhiễm khuẩn do các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khuẩn nhạy cảm với các thuốc gây ra.</w:t>
      </w:r>
    </w:p>
    <w:p w:rsidR="00FB4358" w:rsidRPr="007575B2" w:rsidRDefault="00FB4358" w:rsidP="00DE4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5B2">
        <w:rPr>
          <w:rFonts w:ascii="Times New Roman" w:hAnsi="Times New Roman" w:cs="Times New Roman"/>
          <w:b/>
          <w:sz w:val="28"/>
          <w:szCs w:val="28"/>
        </w:rPr>
        <w:t>Liều dùng – cách dùng:</w:t>
      </w:r>
    </w:p>
    <w:p w:rsidR="00FB4358" w:rsidRDefault="00FB4358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Liều dùng:</w:t>
      </w:r>
    </w:p>
    <w:p w:rsidR="00FB4358" w:rsidRDefault="00FB4358" w:rsidP="00DE46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Việc lựa chọn liều của claminat 1,2g phụ thuộc vào các yếu tố sau:</w:t>
      </w:r>
    </w:p>
    <w:p w:rsidR="00FB4358" w:rsidRDefault="00FB4358" w:rsidP="00DE46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Loại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khuẩn và khả năng nhạy cảm với chất kháng khuẩn.</w:t>
      </w:r>
    </w:p>
    <w:p w:rsidR="00FB4358" w:rsidRDefault="00FB4358" w:rsidP="00DE46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Mức độ nhiễm khuẩn và vị trí nhiễm khuẩn.</w:t>
      </w:r>
    </w:p>
    <w:p w:rsidR="00C21EEE" w:rsidRDefault="00C21EEE" w:rsidP="00DE46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Tuổi, cân nặng và chức năng thận của bệnh nhân.</w:t>
      </w:r>
    </w:p>
    <w:p w:rsidR="00C21EEE" w:rsidRPr="002B1140" w:rsidRDefault="00C21EEE" w:rsidP="00DE46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140">
        <w:rPr>
          <w:rFonts w:ascii="Times New Roman" w:hAnsi="Times New Roman" w:cs="Times New Roman"/>
          <w:sz w:val="28"/>
          <w:szCs w:val="28"/>
        </w:rPr>
        <w:t>Claminat được sử dụng không quá 3 lọ/ngày.</w:t>
      </w:r>
    </w:p>
    <w:p w:rsidR="00C21EEE" w:rsidRPr="002B1140" w:rsidRDefault="00C21EEE" w:rsidP="00DE46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140">
        <w:rPr>
          <w:rFonts w:ascii="Times New Roman" w:hAnsi="Times New Roman" w:cs="Times New Roman"/>
          <w:sz w:val="28"/>
          <w:szCs w:val="28"/>
        </w:rPr>
        <w:t>Người lớn và trẻ em từ 40kg trở lên: Điều trị nhiễm khuẩn dùng 1 lọ mỗi 8 giờ.</w:t>
      </w:r>
    </w:p>
    <w:p w:rsidR="00C21EEE" w:rsidRPr="002B1140" w:rsidRDefault="00C21EEE" w:rsidP="00DE46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140">
        <w:rPr>
          <w:rFonts w:ascii="Times New Roman" w:hAnsi="Times New Roman" w:cs="Times New Roman"/>
          <w:sz w:val="28"/>
          <w:szCs w:val="28"/>
        </w:rPr>
        <w:t>Trẻ em &lt; 40kg: từ 3 tháng tuổi trở lên dùng 25mg amoxicillin/5mg acid clavulanic/ kg mỗi 8 giờ; Trẻ em dưới 3 tháng tuổi hoặc nặng &lt; 4kg dùng 25mg amoxicillin / 5mg acid clavulanic /kg mỗi 12 giờ.</w:t>
      </w:r>
    </w:p>
    <w:p w:rsidR="00C21EEE" w:rsidRDefault="00C21EEE" w:rsidP="00DE46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140">
        <w:rPr>
          <w:rFonts w:ascii="Times New Roman" w:hAnsi="Times New Roman" w:cs="Times New Roman"/>
          <w:sz w:val="28"/>
          <w:szCs w:val="28"/>
        </w:rPr>
        <w:t>Người cao tuổi không cần chỉnh liều.</w:t>
      </w:r>
    </w:p>
    <w:p w:rsidR="00036241" w:rsidRDefault="00036241" w:rsidP="00DE46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Suy thận: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99"/>
      </w:tblGrid>
      <w:tr w:rsidR="00036241" w:rsidTr="00036241">
        <w:tc>
          <w:tcPr>
            <w:tcW w:w="4077" w:type="dxa"/>
          </w:tcPr>
          <w:p w:rsidR="00036241" w:rsidRPr="00036241" w:rsidRDefault="00036241" w:rsidP="0003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241">
              <w:rPr>
                <w:rFonts w:ascii="Times New Roman" w:hAnsi="Times New Roman" w:cs="Times New Roman"/>
                <w:b/>
                <w:sz w:val="28"/>
                <w:szCs w:val="28"/>
              </w:rPr>
              <w:t>Độ thanh thải creatinin (ml/phút)</w:t>
            </w:r>
          </w:p>
        </w:tc>
        <w:tc>
          <w:tcPr>
            <w:tcW w:w="5499" w:type="dxa"/>
          </w:tcPr>
          <w:p w:rsidR="00036241" w:rsidRPr="00036241" w:rsidRDefault="00036241" w:rsidP="00036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241">
              <w:rPr>
                <w:rFonts w:ascii="Times New Roman" w:hAnsi="Times New Roman" w:cs="Times New Roman"/>
                <w:b/>
                <w:sz w:val="28"/>
                <w:szCs w:val="28"/>
              </w:rPr>
              <w:t>Liều dùng</w:t>
            </w:r>
          </w:p>
        </w:tc>
      </w:tr>
      <w:tr w:rsidR="00036241" w:rsidTr="00036241">
        <w:tc>
          <w:tcPr>
            <w:tcW w:w="4077" w:type="dxa"/>
          </w:tcPr>
          <w:p w:rsidR="00036241" w:rsidRPr="00036241" w:rsidRDefault="00036241" w:rsidP="0003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41">
              <w:rPr>
                <w:rFonts w:ascii="Times New Roman" w:hAnsi="Times New Roman" w:cs="Times New Roman"/>
                <w:sz w:val="28"/>
                <w:szCs w:val="28"/>
              </w:rPr>
              <w:t>10 – 30</w:t>
            </w:r>
          </w:p>
        </w:tc>
        <w:tc>
          <w:tcPr>
            <w:tcW w:w="5499" w:type="dxa"/>
          </w:tcPr>
          <w:p w:rsidR="00036241" w:rsidRDefault="00036241" w:rsidP="00036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25mg amoxicillin/5mg acid clavulanic/kg x 2 lần/ngày</w:t>
            </w:r>
          </w:p>
        </w:tc>
      </w:tr>
      <w:tr w:rsidR="00036241" w:rsidTr="00036241">
        <w:tc>
          <w:tcPr>
            <w:tcW w:w="4077" w:type="dxa"/>
          </w:tcPr>
          <w:p w:rsidR="00036241" w:rsidRPr="00036241" w:rsidRDefault="00036241" w:rsidP="00036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41">
              <w:rPr>
                <w:rFonts w:ascii="Times New Roman" w:hAnsi="Times New Roman" w:cs="Times New Roman"/>
                <w:sz w:val="28"/>
                <w:szCs w:val="28"/>
              </w:rPr>
              <w:t>&lt; 10</w:t>
            </w:r>
          </w:p>
        </w:tc>
        <w:tc>
          <w:tcPr>
            <w:tcW w:w="5499" w:type="dxa"/>
          </w:tcPr>
          <w:p w:rsidR="00036241" w:rsidRDefault="00036241" w:rsidP="00E81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25mg amoxicillin/5mg acid clavulanic/kg x 1 lần/ngày</w:t>
            </w:r>
          </w:p>
        </w:tc>
      </w:tr>
    </w:tbl>
    <w:p w:rsidR="00C21EEE" w:rsidRPr="002B1140" w:rsidRDefault="00C21EEE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 w:rsidRPr="002B1140">
        <w:rPr>
          <w:rFonts w:ascii="Times New Roman" w:hAnsi="Times New Roman" w:cs="Times New Roman"/>
          <w:sz w:val="28"/>
          <w:szCs w:val="28"/>
        </w:rPr>
        <w:t xml:space="preserve">Cách dùng: Chỉ được dùng tiêm tĩnh mạch hoặc tiêm truyền tĩnh mạch, không dùng tiêm bắp. </w:t>
      </w:r>
      <w:proofErr w:type="gramStart"/>
      <w:r w:rsidRPr="002B1140">
        <w:rPr>
          <w:rFonts w:ascii="Times New Roman" w:hAnsi="Times New Roman" w:cs="Times New Roman"/>
          <w:sz w:val="28"/>
          <w:szCs w:val="28"/>
        </w:rPr>
        <w:t>Tiêm tĩnh mạch chậm trong 3-4 phút, tiêm truyền tĩnh mạch trong khoảng 30-40 phút.</w:t>
      </w:r>
      <w:proofErr w:type="gramEnd"/>
    </w:p>
    <w:p w:rsidR="00C21EEE" w:rsidRDefault="00C21EEE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 w:rsidRPr="002C7859">
        <w:rPr>
          <w:rFonts w:ascii="Times New Roman" w:hAnsi="Times New Roman" w:cs="Times New Roman"/>
          <w:b/>
          <w:sz w:val="28"/>
          <w:szCs w:val="28"/>
        </w:rPr>
        <w:t>Độ ổn định</w:t>
      </w:r>
      <w:r>
        <w:rPr>
          <w:rFonts w:ascii="Times New Roman" w:hAnsi="Times New Roman" w:cs="Times New Roman"/>
          <w:sz w:val="28"/>
          <w:szCs w:val="28"/>
        </w:rPr>
        <w:t xml:space="preserve"> của dung dịch tiêm truyền tĩnh mạch sau khi </w:t>
      </w:r>
      <w:proofErr w:type="gramStart"/>
      <w:r>
        <w:rPr>
          <w:rFonts w:ascii="Times New Roman" w:hAnsi="Times New Roman" w:cs="Times New Roman"/>
          <w:sz w:val="28"/>
          <w:szCs w:val="28"/>
        </w:rPr>
        <w:t>pha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985"/>
      </w:tblGrid>
      <w:tr w:rsidR="00C21EEE" w:rsidTr="005654BB">
        <w:trPr>
          <w:trHeight w:val="414"/>
        </w:trPr>
        <w:tc>
          <w:tcPr>
            <w:tcW w:w="6946" w:type="dxa"/>
            <w:vAlign w:val="center"/>
          </w:tcPr>
          <w:p w:rsidR="00C21EEE" w:rsidRPr="005654BB" w:rsidRDefault="00C21EEE" w:rsidP="00DE46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4BB">
              <w:rPr>
                <w:rFonts w:ascii="Times New Roman" w:hAnsi="Times New Roman" w:cs="Times New Roman"/>
                <w:b/>
                <w:sz w:val="28"/>
                <w:szCs w:val="28"/>
              </w:rPr>
              <w:t>Dịch truyền tĩnh mạch</w:t>
            </w:r>
          </w:p>
        </w:tc>
        <w:tc>
          <w:tcPr>
            <w:tcW w:w="1985" w:type="dxa"/>
            <w:vAlign w:val="center"/>
          </w:tcPr>
          <w:p w:rsidR="00C21EEE" w:rsidRPr="005654BB" w:rsidRDefault="00C21EEE" w:rsidP="00DE46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4BB">
              <w:rPr>
                <w:rFonts w:ascii="Times New Roman" w:hAnsi="Times New Roman" w:cs="Times New Roman"/>
                <w:b/>
                <w:sz w:val="28"/>
                <w:szCs w:val="28"/>
              </w:rPr>
              <w:t>Độ ổn định ở 25</w:t>
            </w:r>
            <w:r w:rsidRPr="005654B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o</w:t>
            </w:r>
            <w:r w:rsidRPr="005654BB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C21EEE" w:rsidTr="005654BB">
        <w:trPr>
          <w:trHeight w:val="414"/>
        </w:trPr>
        <w:tc>
          <w:tcPr>
            <w:tcW w:w="6946" w:type="dxa"/>
            <w:vAlign w:val="center"/>
          </w:tcPr>
          <w:p w:rsidR="00C21EEE" w:rsidRDefault="00C21EEE" w:rsidP="00DE46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Nước cất pha tiêm</w:t>
            </w:r>
          </w:p>
        </w:tc>
        <w:tc>
          <w:tcPr>
            <w:tcW w:w="1985" w:type="dxa"/>
            <w:vAlign w:val="center"/>
          </w:tcPr>
          <w:p w:rsidR="00C21EEE" w:rsidRDefault="00C21EEE" w:rsidP="006822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giờ</w:t>
            </w:r>
          </w:p>
        </w:tc>
      </w:tr>
      <w:tr w:rsidR="00C21EEE" w:rsidTr="005654BB">
        <w:trPr>
          <w:trHeight w:val="414"/>
        </w:trPr>
        <w:tc>
          <w:tcPr>
            <w:tcW w:w="6946" w:type="dxa"/>
            <w:vAlign w:val="center"/>
          </w:tcPr>
          <w:p w:rsidR="00C21EEE" w:rsidRDefault="00C21EEE" w:rsidP="00DE46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Dung dị</w:t>
            </w:r>
            <w:r w:rsidR="005654BB">
              <w:rPr>
                <w:rFonts w:ascii="Times New Roman" w:hAnsi="Times New Roman" w:cs="Times New Roman"/>
                <w:sz w:val="28"/>
                <w:szCs w:val="28"/>
              </w:rPr>
              <w:t>ch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atri clorid truyền tĩnh mạch 0,9%</w:t>
            </w:r>
          </w:p>
        </w:tc>
        <w:tc>
          <w:tcPr>
            <w:tcW w:w="1985" w:type="dxa"/>
            <w:vAlign w:val="center"/>
          </w:tcPr>
          <w:p w:rsidR="00C21EEE" w:rsidRDefault="00C21EEE" w:rsidP="006822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giờ</w:t>
            </w:r>
          </w:p>
        </w:tc>
      </w:tr>
      <w:tr w:rsidR="00C21EEE" w:rsidTr="005654BB">
        <w:trPr>
          <w:trHeight w:val="414"/>
        </w:trPr>
        <w:tc>
          <w:tcPr>
            <w:tcW w:w="6946" w:type="dxa"/>
            <w:vAlign w:val="center"/>
          </w:tcPr>
          <w:p w:rsidR="00C21EEE" w:rsidRDefault="00C21EEE" w:rsidP="00DE46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Dung dị</w:t>
            </w:r>
            <w:r w:rsidR="005654BB">
              <w:rPr>
                <w:rFonts w:ascii="Times New Roman" w:hAnsi="Times New Roman" w:cs="Times New Roman"/>
                <w:sz w:val="28"/>
                <w:szCs w:val="28"/>
              </w:rPr>
              <w:t>ch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atri lactat truyền tĩnh mạch (M/6)</w:t>
            </w:r>
          </w:p>
        </w:tc>
        <w:tc>
          <w:tcPr>
            <w:tcW w:w="1985" w:type="dxa"/>
            <w:vAlign w:val="center"/>
          </w:tcPr>
          <w:p w:rsidR="00C21EEE" w:rsidRDefault="005654BB" w:rsidP="006822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EEE">
              <w:rPr>
                <w:rFonts w:ascii="Times New Roman" w:hAnsi="Times New Roman" w:cs="Times New Roman"/>
                <w:sz w:val="28"/>
                <w:szCs w:val="28"/>
              </w:rPr>
              <w:t xml:space="preserve"> giờ</w:t>
            </w:r>
          </w:p>
        </w:tc>
      </w:tr>
      <w:tr w:rsidR="00C21EEE" w:rsidTr="005654BB">
        <w:trPr>
          <w:trHeight w:val="414"/>
        </w:trPr>
        <w:tc>
          <w:tcPr>
            <w:tcW w:w="6946" w:type="dxa"/>
            <w:vAlign w:val="center"/>
          </w:tcPr>
          <w:p w:rsidR="00C21EEE" w:rsidRDefault="00C21EEE" w:rsidP="00DE46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Dung dịch Ringer</w:t>
            </w:r>
          </w:p>
        </w:tc>
        <w:tc>
          <w:tcPr>
            <w:tcW w:w="1985" w:type="dxa"/>
            <w:vAlign w:val="center"/>
          </w:tcPr>
          <w:p w:rsidR="00C21EEE" w:rsidRDefault="005654BB" w:rsidP="006822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giờ</w:t>
            </w:r>
          </w:p>
        </w:tc>
      </w:tr>
      <w:tr w:rsidR="00C21EEE" w:rsidTr="005654BB">
        <w:trPr>
          <w:trHeight w:val="414"/>
        </w:trPr>
        <w:tc>
          <w:tcPr>
            <w:tcW w:w="6946" w:type="dxa"/>
            <w:vAlign w:val="center"/>
          </w:tcPr>
          <w:p w:rsidR="00C21EEE" w:rsidRDefault="005654BB" w:rsidP="00DE46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Dung dịch Ringer lactat (dung dịch Hartmann)</w:t>
            </w:r>
          </w:p>
        </w:tc>
        <w:tc>
          <w:tcPr>
            <w:tcW w:w="1985" w:type="dxa"/>
            <w:vAlign w:val="center"/>
          </w:tcPr>
          <w:p w:rsidR="00C21EEE" w:rsidRDefault="005654BB" w:rsidP="006822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giờ</w:t>
            </w:r>
          </w:p>
        </w:tc>
      </w:tr>
      <w:tr w:rsidR="00C21EEE" w:rsidTr="005654BB">
        <w:trPr>
          <w:trHeight w:val="414"/>
        </w:trPr>
        <w:tc>
          <w:tcPr>
            <w:tcW w:w="6946" w:type="dxa"/>
            <w:vAlign w:val="center"/>
          </w:tcPr>
          <w:p w:rsidR="00C21EEE" w:rsidRDefault="005654BB" w:rsidP="00DE46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Dung dịch kali clorid va natri clorid tiêm truyền tĩnh mạch</w:t>
            </w:r>
          </w:p>
        </w:tc>
        <w:tc>
          <w:tcPr>
            <w:tcW w:w="1985" w:type="dxa"/>
            <w:vAlign w:val="center"/>
          </w:tcPr>
          <w:p w:rsidR="00C21EEE" w:rsidRDefault="005654BB" w:rsidP="006822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giờ</w:t>
            </w:r>
          </w:p>
        </w:tc>
      </w:tr>
    </w:tbl>
    <w:p w:rsidR="00C21EEE" w:rsidRDefault="00C21EEE" w:rsidP="00DE4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4BB" w:rsidRPr="007575B2" w:rsidRDefault="005654BB" w:rsidP="00DE4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5B2">
        <w:rPr>
          <w:rFonts w:ascii="Times New Roman" w:hAnsi="Times New Roman" w:cs="Times New Roman"/>
          <w:b/>
          <w:sz w:val="28"/>
          <w:szCs w:val="28"/>
        </w:rPr>
        <w:t>4/ TAXIBIOTIC 1000</w:t>
      </w:r>
    </w:p>
    <w:p w:rsidR="005654BB" w:rsidRDefault="002C7859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 w:rsidRPr="002C7859">
        <w:rPr>
          <w:rFonts w:ascii="Times New Roman" w:hAnsi="Times New Roman" w:cs="Times New Roman"/>
          <w:b/>
          <w:sz w:val="28"/>
          <w:szCs w:val="28"/>
        </w:rPr>
        <w:t>Thành phần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654BB">
        <w:rPr>
          <w:rFonts w:ascii="Times New Roman" w:hAnsi="Times New Roman" w:cs="Times New Roman"/>
          <w:sz w:val="28"/>
          <w:szCs w:val="28"/>
        </w:rPr>
        <w:t>Cefotaxime sodium USP tương đương với 1000mg Cefotaxime</w:t>
      </w:r>
    </w:p>
    <w:p w:rsidR="005654BB" w:rsidRDefault="005654BB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 w:rsidRPr="002C7859">
        <w:rPr>
          <w:rFonts w:ascii="Times New Roman" w:hAnsi="Times New Roman" w:cs="Times New Roman"/>
          <w:b/>
          <w:sz w:val="28"/>
          <w:szCs w:val="28"/>
        </w:rPr>
        <w:lastRenderedPageBreak/>
        <w:t>Chỉ định:</w:t>
      </w:r>
      <w:r>
        <w:rPr>
          <w:rFonts w:ascii="Times New Roman" w:hAnsi="Times New Roman" w:cs="Times New Roman"/>
          <w:sz w:val="28"/>
          <w:szCs w:val="28"/>
        </w:rPr>
        <w:t xml:space="preserve"> Điều trị các nhiễm khuẩn nặng do các chủng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khuẩn nhạy cảm với cefotaxime.</w:t>
      </w:r>
    </w:p>
    <w:p w:rsidR="00C038C8" w:rsidRDefault="00C038C8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 w:rsidRPr="002C7859">
        <w:rPr>
          <w:rFonts w:ascii="Times New Roman" w:hAnsi="Times New Roman" w:cs="Times New Roman"/>
          <w:b/>
          <w:sz w:val="28"/>
          <w:szCs w:val="28"/>
        </w:rPr>
        <w:t>Liều dùng:</w:t>
      </w:r>
      <w:r>
        <w:rPr>
          <w:rFonts w:ascii="Times New Roman" w:hAnsi="Times New Roman" w:cs="Times New Roman"/>
          <w:sz w:val="28"/>
          <w:szCs w:val="28"/>
        </w:rPr>
        <w:t xml:space="preserve"> Người lớn và trẻ em trên 12 tuổi, liều khuyến cáo 1 – 2g mỗi ngày, chia làm 2 lần. </w:t>
      </w:r>
      <w:proofErr w:type="gramStart"/>
      <w:r>
        <w:rPr>
          <w:rFonts w:ascii="Times New Roman" w:hAnsi="Times New Roman" w:cs="Times New Roman"/>
          <w:sz w:val="28"/>
          <w:szCs w:val="28"/>
        </w:rPr>
        <w:t>Trẻ sơ sinh và trẻ em dưới 12 tuổi.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50-100mg/kg thể trọng chia làm 6 – 12 giờ.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Liều dùng cho trẻ sơ sinh không được quá 50mg/kg/ngày.</w:t>
      </w:r>
      <w:proofErr w:type="gramEnd"/>
    </w:p>
    <w:p w:rsidR="00C038C8" w:rsidRDefault="00C038C8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Nhiễm khuẩn nguy kịch</w:t>
      </w:r>
      <w:r w:rsidR="000E108F">
        <w:rPr>
          <w:rFonts w:ascii="Times New Roman" w:hAnsi="Times New Roman" w:cs="Times New Roman"/>
          <w:sz w:val="28"/>
          <w:szCs w:val="28"/>
        </w:rPr>
        <w:t xml:space="preserve">: Người lớn 3 – 6g chia làm 3 lần, có thể dùng tối đa 8g trong vòng 24 giờ. </w:t>
      </w:r>
      <w:proofErr w:type="gramStart"/>
      <w:r w:rsidR="000E108F">
        <w:rPr>
          <w:rFonts w:ascii="Times New Roman" w:hAnsi="Times New Roman" w:cs="Times New Roman"/>
          <w:sz w:val="28"/>
          <w:szCs w:val="28"/>
        </w:rPr>
        <w:t>Trẻ em 150 – 200mg/kg thể trọng chia làm 3 – 4 lần.</w:t>
      </w:r>
      <w:proofErr w:type="gramEnd"/>
    </w:p>
    <w:p w:rsidR="000E108F" w:rsidRDefault="002C7859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 w:rsidRPr="002C7859">
        <w:rPr>
          <w:rFonts w:ascii="Times New Roman" w:hAnsi="Times New Roman" w:cs="Times New Roman"/>
          <w:b/>
          <w:sz w:val="28"/>
          <w:szCs w:val="28"/>
        </w:rPr>
        <w:t>Suy thận: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08F">
        <w:rPr>
          <w:rFonts w:ascii="Times New Roman" w:hAnsi="Times New Roman" w:cs="Times New Roman"/>
          <w:sz w:val="28"/>
          <w:szCs w:val="28"/>
        </w:rPr>
        <w:t>Giả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="000E108F">
        <w:rPr>
          <w:rFonts w:ascii="Times New Roman" w:hAnsi="Times New Roman" w:cs="Times New Roman"/>
          <w:sz w:val="28"/>
          <w:szCs w:val="28"/>
        </w:rPr>
        <w:t xml:space="preserve">đi 1 </w:t>
      </w:r>
      <w:proofErr w:type="gramStart"/>
      <w:r w:rsidR="000E108F">
        <w:rPr>
          <w:rFonts w:ascii="Times New Roman" w:hAnsi="Times New Roman" w:cs="Times New Roman"/>
          <w:sz w:val="28"/>
          <w:szCs w:val="28"/>
        </w:rPr>
        <w:t>nửa  với</w:t>
      </w:r>
      <w:proofErr w:type="gramEnd"/>
      <w:r w:rsidR="000E108F">
        <w:rPr>
          <w:rFonts w:ascii="Times New Roman" w:hAnsi="Times New Roman" w:cs="Times New Roman"/>
          <w:sz w:val="28"/>
          <w:szCs w:val="28"/>
        </w:rPr>
        <w:t xml:space="preserve"> bệnh nhân có độ thanh thải creatinin &lt; 5ml/phút.</w:t>
      </w:r>
    </w:p>
    <w:p w:rsidR="005654BB" w:rsidRPr="002C7859" w:rsidRDefault="005654BB" w:rsidP="00DE4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59">
        <w:rPr>
          <w:rFonts w:ascii="Times New Roman" w:hAnsi="Times New Roman" w:cs="Times New Roman"/>
          <w:b/>
          <w:sz w:val="28"/>
          <w:szCs w:val="28"/>
        </w:rPr>
        <w:t>Độ ổn định và bảo quản</w:t>
      </w:r>
    </w:p>
    <w:p w:rsidR="005654BB" w:rsidRDefault="005654BB" w:rsidP="00DE46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Bảo quản thuốc bột để </w:t>
      </w:r>
      <w:proofErr w:type="gramStart"/>
      <w:r>
        <w:rPr>
          <w:rFonts w:ascii="Times New Roman" w:hAnsi="Times New Roman" w:cs="Times New Roman"/>
          <w:sz w:val="28"/>
          <w:szCs w:val="28"/>
        </w:rPr>
        <w:t>pha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tiêm và thuốc tiêm cefotaxime ở nhiệt độ dưới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C, tốt hơn là nhiệt độ từ 15 đến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C và tránh ánh sáng.</w:t>
      </w:r>
    </w:p>
    <w:p w:rsidR="005654BB" w:rsidRDefault="005654BB" w:rsidP="00DE46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Các dung dịch cefotaxime đã </w:t>
      </w:r>
      <w:proofErr w:type="gramStart"/>
      <w:r>
        <w:rPr>
          <w:rFonts w:ascii="Times New Roman" w:hAnsi="Times New Roman" w:cs="Times New Roman"/>
          <w:sz w:val="28"/>
          <w:szCs w:val="28"/>
        </w:rPr>
        <w:t>pha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để tiêm tĩnh mạch hoặc tiêm bắp vẫn giữ được tác dụng sau 24 giờ nếu bảo quản ở nhiệt độ dưới 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C, trong 10 ngày nếu bảo quản trong tủ lạnh (Dưới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C) và trong vòng 12-13 tuần nếu để đông lạnh.</w:t>
      </w:r>
    </w:p>
    <w:p w:rsidR="008854BE" w:rsidRPr="00FA443D" w:rsidRDefault="005654BB" w:rsidP="00DE46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Dung dịch cefotaxim đã </w:t>
      </w:r>
      <w:proofErr w:type="gramStart"/>
      <w:r>
        <w:rPr>
          <w:rFonts w:ascii="Times New Roman" w:hAnsi="Times New Roman" w:cs="Times New Roman"/>
          <w:sz w:val="28"/>
          <w:szCs w:val="28"/>
        </w:rPr>
        <w:t>pha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để truyền tĩnh mạch vẫn giữ nguyên hiệu lực trong vòng 24 giờ nếu để ở nhiệt độ dưới 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8854BE">
        <w:rPr>
          <w:rFonts w:ascii="Times New Roman" w:hAnsi="Times New Roman" w:cs="Times New Roman"/>
          <w:sz w:val="28"/>
          <w:szCs w:val="28"/>
        </w:rPr>
        <w:t>C, trong vòng 5 ngày nếu bảo quản ở 2-8</w:t>
      </w:r>
      <w:r w:rsidR="008854BE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8854BE">
        <w:rPr>
          <w:rFonts w:ascii="Times New Roman" w:hAnsi="Times New Roman" w:cs="Times New Roman"/>
          <w:sz w:val="28"/>
          <w:szCs w:val="28"/>
        </w:rPr>
        <w:t>C.</w:t>
      </w:r>
    </w:p>
    <w:p w:rsidR="008854BE" w:rsidRPr="007575B2" w:rsidRDefault="008854BE" w:rsidP="00DE4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5B2">
        <w:rPr>
          <w:rFonts w:ascii="Times New Roman" w:hAnsi="Times New Roman" w:cs="Times New Roman"/>
          <w:b/>
          <w:sz w:val="28"/>
          <w:szCs w:val="28"/>
        </w:rPr>
        <w:t>5/ ZIDIMBIOTIC 1000</w:t>
      </w:r>
    </w:p>
    <w:p w:rsidR="008854BE" w:rsidRDefault="002C7859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 w:rsidRPr="002C7859">
        <w:rPr>
          <w:rFonts w:ascii="Times New Roman" w:hAnsi="Times New Roman" w:cs="Times New Roman"/>
          <w:b/>
          <w:sz w:val="28"/>
          <w:szCs w:val="28"/>
        </w:rPr>
        <w:t>Thành phần: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4BE">
        <w:rPr>
          <w:rFonts w:ascii="Times New Roman" w:hAnsi="Times New Roman" w:cs="Times New Roman"/>
          <w:sz w:val="28"/>
          <w:szCs w:val="28"/>
        </w:rPr>
        <w:t>Ceftazidime pentahydrate tương đương vớ</w:t>
      </w:r>
      <w:r w:rsidR="00630FDC">
        <w:rPr>
          <w:rFonts w:ascii="Times New Roman" w:hAnsi="Times New Roman" w:cs="Times New Roman"/>
          <w:sz w:val="28"/>
          <w:szCs w:val="28"/>
        </w:rPr>
        <w:t>i 1000mg Ceftazid</w:t>
      </w:r>
      <w:r w:rsidR="008854BE">
        <w:rPr>
          <w:rFonts w:ascii="Times New Roman" w:hAnsi="Times New Roman" w:cs="Times New Roman"/>
          <w:sz w:val="28"/>
          <w:szCs w:val="28"/>
        </w:rPr>
        <w:t>ime</w:t>
      </w:r>
    </w:p>
    <w:p w:rsidR="008854BE" w:rsidRDefault="008854BE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 w:rsidRPr="002C7859">
        <w:rPr>
          <w:rFonts w:ascii="Times New Roman" w:hAnsi="Times New Roman" w:cs="Times New Roman"/>
          <w:b/>
          <w:sz w:val="28"/>
          <w:szCs w:val="28"/>
        </w:rPr>
        <w:t>Chỉ định:</w:t>
      </w:r>
      <w:r>
        <w:rPr>
          <w:rFonts w:ascii="Times New Roman" w:hAnsi="Times New Roman" w:cs="Times New Roman"/>
          <w:sz w:val="28"/>
          <w:szCs w:val="28"/>
        </w:rPr>
        <w:t xml:space="preserve"> chỉ dùng ceftazidime trong những nhiễm khuẩn rất nặng, đã điều trị bằng kháng sinh thông thường không đỡ để hạn chế hiện tượng kháng thuốc.</w:t>
      </w:r>
    </w:p>
    <w:p w:rsidR="00C038C8" w:rsidRPr="002C7859" w:rsidRDefault="00424422" w:rsidP="00DE4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59">
        <w:rPr>
          <w:rFonts w:ascii="Times New Roman" w:hAnsi="Times New Roman" w:cs="Times New Roman"/>
          <w:b/>
          <w:sz w:val="28"/>
          <w:szCs w:val="28"/>
        </w:rPr>
        <w:t>Liều dùng:</w:t>
      </w:r>
    </w:p>
    <w:p w:rsidR="00424422" w:rsidRDefault="00424422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Người lớn: 1g tiêm bắp sâu hoặc tiêm tĩnh mạch (tùy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mức độ nặng của bệnh) cách nhau 8 – 12 giờ.</w:t>
      </w:r>
      <w:r w:rsidR="00CE7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963">
        <w:rPr>
          <w:rFonts w:ascii="Times New Roman" w:hAnsi="Times New Roman" w:cs="Times New Roman"/>
          <w:sz w:val="28"/>
          <w:szCs w:val="28"/>
        </w:rPr>
        <w:t>Người trên 70 tuổi tối đa 3g/ngày.</w:t>
      </w:r>
      <w:proofErr w:type="gramEnd"/>
    </w:p>
    <w:p w:rsidR="00CE7963" w:rsidRDefault="00CE7963" w:rsidP="00DE46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Trẻ em trên 2 tuổi, liều thường dùng 30 – 100mg/kg/ngày chia 2 – 3 lần.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Có thể tăng lên 150mg/kg/ngày (tối đa 6g/ngày)</w:t>
      </w:r>
    </w:p>
    <w:p w:rsidR="00CE7963" w:rsidRDefault="00CE7963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Trẻ sơ sinh và trẻ nhỏ dưới 2 tuổi, liều thường dùng 25-60mg/kg/ngày chia làm 2 lần, cách nhau 12 giờ.</w:t>
      </w:r>
    </w:p>
    <w:p w:rsidR="00CE7963" w:rsidRDefault="00CE7963" w:rsidP="00DE4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Suy thận: cho liều đầu tiên là 1g sau đó thay đổi tùy thuốc vào dộ thanh thải creatinin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E7963" w:rsidTr="00CE7963">
        <w:tc>
          <w:tcPr>
            <w:tcW w:w="3192" w:type="dxa"/>
          </w:tcPr>
          <w:p w:rsidR="00CE7963" w:rsidRPr="007575B2" w:rsidRDefault="00CE7963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B2">
              <w:rPr>
                <w:rFonts w:ascii="Times New Roman" w:hAnsi="Times New Roman" w:cs="Times New Roman"/>
                <w:b/>
                <w:sz w:val="28"/>
                <w:szCs w:val="28"/>
              </w:rPr>
              <w:t>Độ thanh thải creatinin (ml/phút)</w:t>
            </w:r>
          </w:p>
        </w:tc>
        <w:tc>
          <w:tcPr>
            <w:tcW w:w="3192" w:type="dxa"/>
          </w:tcPr>
          <w:p w:rsidR="00CE7963" w:rsidRPr="007575B2" w:rsidRDefault="00CE7963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B2">
              <w:rPr>
                <w:rFonts w:ascii="Times New Roman" w:hAnsi="Times New Roman" w:cs="Times New Roman"/>
                <w:b/>
                <w:sz w:val="28"/>
                <w:szCs w:val="28"/>
              </w:rPr>
              <w:t>Creatinin huyết tương (</w:t>
            </w:r>
            <w:r w:rsidR="0058790C" w:rsidRPr="007575B2">
              <w:rPr>
                <w:rFonts w:ascii="Times New Roman" w:hAnsi="Times New Roman" w:cs="Times New Roman"/>
                <w:b/>
                <w:sz w:val="28"/>
                <w:szCs w:val="28"/>
              </w:rPr>
              <w:t>micromole/lít)</w:t>
            </w:r>
          </w:p>
        </w:tc>
        <w:tc>
          <w:tcPr>
            <w:tcW w:w="3192" w:type="dxa"/>
          </w:tcPr>
          <w:p w:rsidR="00CE7963" w:rsidRPr="007575B2" w:rsidRDefault="0058790C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B2">
              <w:rPr>
                <w:rFonts w:ascii="Times New Roman" w:hAnsi="Times New Roman" w:cs="Times New Roman"/>
                <w:b/>
                <w:sz w:val="28"/>
                <w:szCs w:val="28"/>
              </w:rPr>
              <w:t>Liều duy trì</w:t>
            </w:r>
          </w:p>
        </w:tc>
      </w:tr>
      <w:tr w:rsidR="00CE7963" w:rsidTr="00CE7963">
        <w:tc>
          <w:tcPr>
            <w:tcW w:w="3192" w:type="dxa"/>
          </w:tcPr>
          <w:p w:rsidR="00CE7963" w:rsidRDefault="0058790C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– 31</w:t>
            </w:r>
          </w:p>
        </w:tc>
        <w:tc>
          <w:tcPr>
            <w:tcW w:w="3192" w:type="dxa"/>
          </w:tcPr>
          <w:p w:rsidR="00CE7963" w:rsidRDefault="0058790C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– 200</w:t>
            </w:r>
          </w:p>
        </w:tc>
        <w:tc>
          <w:tcPr>
            <w:tcW w:w="3192" w:type="dxa"/>
          </w:tcPr>
          <w:p w:rsidR="00CE7963" w:rsidRDefault="0058790C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1g cứ 12 giờ 1 lần</w:t>
            </w:r>
          </w:p>
        </w:tc>
      </w:tr>
      <w:tr w:rsidR="00CE7963" w:rsidTr="00CE7963">
        <w:tc>
          <w:tcPr>
            <w:tcW w:w="3192" w:type="dxa"/>
          </w:tcPr>
          <w:p w:rsidR="00CE7963" w:rsidRDefault="0058790C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16</w:t>
            </w:r>
          </w:p>
        </w:tc>
        <w:tc>
          <w:tcPr>
            <w:tcW w:w="3192" w:type="dxa"/>
          </w:tcPr>
          <w:p w:rsidR="00CE7963" w:rsidRDefault="0058790C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– 350</w:t>
            </w:r>
          </w:p>
        </w:tc>
        <w:tc>
          <w:tcPr>
            <w:tcW w:w="3192" w:type="dxa"/>
          </w:tcPr>
          <w:p w:rsidR="00CE7963" w:rsidRDefault="0058790C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1g cứ 24 giờ 1 lần</w:t>
            </w:r>
          </w:p>
        </w:tc>
      </w:tr>
      <w:tr w:rsidR="00CE7963" w:rsidTr="00CE7963">
        <w:tc>
          <w:tcPr>
            <w:tcW w:w="3192" w:type="dxa"/>
          </w:tcPr>
          <w:p w:rsidR="00CE7963" w:rsidRDefault="0058790C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6</w:t>
            </w:r>
          </w:p>
        </w:tc>
        <w:tc>
          <w:tcPr>
            <w:tcW w:w="3192" w:type="dxa"/>
          </w:tcPr>
          <w:p w:rsidR="00CE7963" w:rsidRDefault="0058790C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– 500</w:t>
            </w:r>
          </w:p>
        </w:tc>
        <w:tc>
          <w:tcPr>
            <w:tcW w:w="3192" w:type="dxa"/>
          </w:tcPr>
          <w:p w:rsidR="00CE7963" w:rsidRDefault="0058790C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0,5g cứ 24 giờ 1 lần</w:t>
            </w:r>
          </w:p>
        </w:tc>
      </w:tr>
      <w:tr w:rsidR="00CE7963" w:rsidTr="00CE7963">
        <w:tc>
          <w:tcPr>
            <w:tcW w:w="3192" w:type="dxa"/>
          </w:tcPr>
          <w:p w:rsidR="00CE7963" w:rsidRDefault="0058790C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 5</w:t>
            </w:r>
          </w:p>
        </w:tc>
        <w:tc>
          <w:tcPr>
            <w:tcW w:w="3192" w:type="dxa"/>
          </w:tcPr>
          <w:p w:rsidR="00CE7963" w:rsidRDefault="0058790C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&gt; 500</w:t>
            </w:r>
          </w:p>
        </w:tc>
        <w:tc>
          <w:tcPr>
            <w:tcW w:w="3192" w:type="dxa"/>
          </w:tcPr>
          <w:p w:rsidR="00CE7963" w:rsidRDefault="0058790C" w:rsidP="00DE46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0,5g cứ 48 giờ 1 lần</w:t>
            </w:r>
          </w:p>
        </w:tc>
      </w:tr>
    </w:tbl>
    <w:p w:rsidR="008854BE" w:rsidRPr="002C7859" w:rsidRDefault="008854BE" w:rsidP="00DE4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59">
        <w:rPr>
          <w:rFonts w:ascii="Times New Roman" w:hAnsi="Times New Roman" w:cs="Times New Roman"/>
          <w:b/>
          <w:sz w:val="28"/>
          <w:szCs w:val="28"/>
        </w:rPr>
        <w:t>Độ ổn định và bảo quản</w:t>
      </w:r>
    </w:p>
    <w:p w:rsidR="008854BE" w:rsidRDefault="008854BE" w:rsidP="00DE46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4BE">
        <w:rPr>
          <w:rFonts w:ascii="Times New Roman" w:hAnsi="Times New Roman" w:cs="Times New Roman"/>
          <w:sz w:val="28"/>
          <w:szCs w:val="28"/>
        </w:rPr>
        <w:t>Dung dịch ceftazidime, nồng độ lớn hơn 100mg/ml pha trong nước cất tiêm, dung dịch tiêm lidocain hydroclorid 0,5% hoặc 1%, dung dịch tiêm natri clorid 0,9%, dung dịch tiêm dextrose 5%, duy trì được hoạt lực trong 18 giờ ở nhiệt độ phòng hoặc 7 ngày khi ở 2-8</w:t>
      </w:r>
      <w:r w:rsidRPr="008854BE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8854BE">
        <w:rPr>
          <w:rFonts w:ascii="Times New Roman" w:hAnsi="Times New Roman" w:cs="Times New Roman"/>
          <w:sz w:val="28"/>
          <w:szCs w:val="28"/>
        </w:rPr>
        <w:t>C.</w:t>
      </w:r>
    </w:p>
    <w:p w:rsidR="008854BE" w:rsidRPr="00630FDC" w:rsidRDefault="008854BE" w:rsidP="00DE46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854BE">
        <w:rPr>
          <w:rFonts w:ascii="Times New Roman" w:hAnsi="Times New Roman" w:cs="Times New Roman"/>
          <w:sz w:val="28"/>
          <w:szCs w:val="28"/>
        </w:rPr>
        <w:t>ung</w:t>
      </w:r>
      <w:r>
        <w:rPr>
          <w:rFonts w:ascii="Times New Roman" w:hAnsi="Times New Roman" w:cs="Times New Roman"/>
          <w:sz w:val="28"/>
          <w:szCs w:val="28"/>
        </w:rPr>
        <w:t xml:space="preserve"> dịch ceftazidime nồng độ 100mg/ml hoặc thấp hơn pha trong nước cất tiêm, dung dịch tiêm natri clorid 0,9%, dung dịch tiêm dextrose 5%, duy trì được hoạt lực trong 24 giờ ở nhiệt độ phòng hoặc 7 ngày khi để tủ lạnh</w:t>
      </w:r>
      <w:r w:rsidRPr="0088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854BE">
        <w:rPr>
          <w:rFonts w:ascii="Times New Roman" w:hAnsi="Times New Roman" w:cs="Times New Roman"/>
          <w:sz w:val="28"/>
          <w:szCs w:val="28"/>
        </w:rPr>
        <w:t>2-8</w:t>
      </w:r>
      <w:r w:rsidRPr="008854BE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8854B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54BE" w:rsidRDefault="008854BE" w:rsidP="00DE46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Bảo quản lọ bột thuốc trong bao bì kín ở nhiệt độ dưới 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305EF5">
        <w:rPr>
          <w:rFonts w:ascii="Times New Roman" w:hAnsi="Times New Roman" w:cs="Times New Roman"/>
          <w:sz w:val="28"/>
          <w:szCs w:val="28"/>
        </w:rPr>
        <w:t xml:space="preserve">C và tránh ánh </w:t>
      </w:r>
      <w:r w:rsidR="00836BAD">
        <w:rPr>
          <w:rFonts w:ascii="Times New Roman" w:hAnsi="Times New Roman" w:cs="Times New Roman"/>
          <w:sz w:val="28"/>
          <w:szCs w:val="28"/>
        </w:rPr>
        <w:t>sang</w:t>
      </w:r>
    </w:p>
    <w:p w:rsidR="00836BAD" w:rsidRPr="00836BAD" w:rsidRDefault="00836BAD" w:rsidP="00836BAD">
      <w:pPr>
        <w:pStyle w:val="ListParagraph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BAD">
        <w:rPr>
          <w:rFonts w:ascii="Times New Roman" w:hAnsi="Times New Roman" w:cs="Times New Roman"/>
          <w:b/>
          <w:i/>
          <w:sz w:val="28"/>
          <w:szCs w:val="28"/>
        </w:rPr>
        <w:t>Tài liệu tham khảo:</w:t>
      </w:r>
    </w:p>
    <w:p w:rsidR="00836BAD" w:rsidRPr="00836BAD" w:rsidRDefault="00836BAD" w:rsidP="00836BAD">
      <w:pPr>
        <w:pStyle w:val="ListParagraph"/>
        <w:ind w:left="1364" w:firstLine="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BAD">
        <w:rPr>
          <w:rFonts w:ascii="Times New Roman" w:hAnsi="Times New Roman" w:cs="Times New Roman"/>
          <w:i/>
          <w:sz w:val="28"/>
          <w:szCs w:val="28"/>
        </w:rPr>
        <w:t>1/ Tờ hướng dẫn sử dụng</w:t>
      </w:r>
    </w:p>
    <w:p w:rsidR="00836BAD" w:rsidRDefault="00836BAD" w:rsidP="00836BAD">
      <w:pPr>
        <w:pStyle w:val="ListParagraph"/>
        <w:ind w:left="1288" w:firstLine="76"/>
        <w:jc w:val="both"/>
        <w:rPr>
          <w:rFonts w:ascii="Times New Roman" w:hAnsi="Times New Roman" w:cs="Times New Roman"/>
          <w:sz w:val="28"/>
          <w:szCs w:val="28"/>
        </w:rPr>
      </w:pPr>
      <w:r w:rsidRPr="00836BAD">
        <w:rPr>
          <w:rFonts w:ascii="Times New Roman" w:hAnsi="Times New Roman" w:cs="Times New Roman"/>
          <w:i/>
          <w:sz w:val="28"/>
          <w:szCs w:val="28"/>
        </w:rPr>
        <w:t xml:space="preserve">2/ Dược </w:t>
      </w:r>
      <w:proofErr w:type="gramStart"/>
      <w:r w:rsidRPr="00836BAD">
        <w:rPr>
          <w:rFonts w:ascii="Times New Roman" w:hAnsi="Times New Roman" w:cs="Times New Roman"/>
          <w:i/>
          <w:sz w:val="28"/>
          <w:szCs w:val="28"/>
        </w:rPr>
        <w:t>thư</w:t>
      </w:r>
      <w:proofErr w:type="gramEnd"/>
      <w:r w:rsidRPr="00836BAD">
        <w:rPr>
          <w:rFonts w:ascii="Times New Roman" w:hAnsi="Times New Roman" w:cs="Times New Roman"/>
          <w:i/>
          <w:sz w:val="28"/>
          <w:szCs w:val="28"/>
        </w:rPr>
        <w:t xml:space="preserve"> quốc gia Việt Nam 2015</w:t>
      </w:r>
    </w:p>
    <w:p w:rsidR="00DE46F7" w:rsidRPr="00DE46F7" w:rsidRDefault="00DE46F7" w:rsidP="00DE46F7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46F7">
        <w:rPr>
          <w:rFonts w:ascii="Times New Roman" w:hAnsi="Times New Roman" w:cs="Times New Roman"/>
          <w:b/>
          <w:sz w:val="26"/>
          <w:szCs w:val="26"/>
        </w:rPr>
        <w:t xml:space="preserve">DUYỆT LÃNH ĐẠO </w:t>
      </w:r>
      <w:r w:rsidRPr="00DE46F7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P.KHNV</w:t>
      </w:r>
      <w:r w:rsidRPr="00DE46F7">
        <w:rPr>
          <w:rFonts w:ascii="Times New Roman" w:hAnsi="Times New Roman" w:cs="Times New Roman"/>
          <w:b/>
          <w:sz w:val="26"/>
          <w:szCs w:val="26"/>
        </w:rPr>
        <w:tab/>
        <w:t xml:space="preserve">               </w:t>
      </w:r>
      <w:r w:rsidRPr="00DE46F7">
        <w:rPr>
          <w:rFonts w:ascii="Times New Roman" w:hAnsi="Times New Roman" w:cs="Times New Roman"/>
          <w:b/>
          <w:sz w:val="26"/>
          <w:szCs w:val="26"/>
        </w:rPr>
        <w:tab/>
        <w:t xml:space="preserve">  TỔ THÔNG TIN</w:t>
      </w:r>
    </w:p>
    <w:p w:rsidR="008854BE" w:rsidRPr="008854BE" w:rsidRDefault="008854BE" w:rsidP="00DE46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54BE" w:rsidRPr="0088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78A4"/>
    <w:multiLevelType w:val="hybridMultilevel"/>
    <w:tmpl w:val="DF84817E"/>
    <w:lvl w:ilvl="0" w:tplc="3F3AE34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5D7011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A95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6874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063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E498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C27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41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EF6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356CDA"/>
    <w:multiLevelType w:val="hybridMultilevel"/>
    <w:tmpl w:val="CE147598"/>
    <w:lvl w:ilvl="0" w:tplc="214CA2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462B7"/>
    <w:multiLevelType w:val="hybridMultilevel"/>
    <w:tmpl w:val="97840DC6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3F4434F"/>
    <w:multiLevelType w:val="hybridMultilevel"/>
    <w:tmpl w:val="C6540A6E"/>
    <w:lvl w:ilvl="0" w:tplc="682AA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6AB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4E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831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09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806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C95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EEE8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618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AE2E46"/>
    <w:multiLevelType w:val="hybridMultilevel"/>
    <w:tmpl w:val="D284C898"/>
    <w:lvl w:ilvl="0" w:tplc="109812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A0EF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CE1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E24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A78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62B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2A64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ACD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891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1C"/>
    <w:rsid w:val="00036241"/>
    <w:rsid w:val="000568E1"/>
    <w:rsid w:val="000E108F"/>
    <w:rsid w:val="000F3A49"/>
    <w:rsid w:val="001F7D93"/>
    <w:rsid w:val="002B1140"/>
    <w:rsid w:val="002C7859"/>
    <w:rsid w:val="002D5790"/>
    <w:rsid w:val="002E3EF1"/>
    <w:rsid w:val="00305EF5"/>
    <w:rsid w:val="003132FE"/>
    <w:rsid w:val="003E0C56"/>
    <w:rsid w:val="00424422"/>
    <w:rsid w:val="0045565C"/>
    <w:rsid w:val="0048257A"/>
    <w:rsid w:val="005654BB"/>
    <w:rsid w:val="0058790C"/>
    <w:rsid w:val="00594085"/>
    <w:rsid w:val="005E77FB"/>
    <w:rsid w:val="00630FDC"/>
    <w:rsid w:val="00682280"/>
    <w:rsid w:val="006F5D9F"/>
    <w:rsid w:val="007575B2"/>
    <w:rsid w:val="00836BAD"/>
    <w:rsid w:val="008854BE"/>
    <w:rsid w:val="00A0361C"/>
    <w:rsid w:val="00C038C8"/>
    <w:rsid w:val="00C21EEE"/>
    <w:rsid w:val="00C45151"/>
    <w:rsid w:val="00CE7963"/>
    <w:rsid w:val="00D80628"/>
    <w:rsid w:val="00D80F3E"/>
    <w:rsid w:val="00D83B8E"/>
    <w:rsid w:val="00DE46F7"/>
    <w:rsid w:val="00E1588F"/>
    <w:rsid w:val="00F86811"/>
    <w:rsid w:val="00FA443D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90"/>
    <w:pPr>
      <w:ind w:left="720"/>
      <w:contextualSpacing/>
    </w:pPr>
  </w:style>
  <w:style w:type="table" w:styleId="TableGrid">
    <w:name w:val="Table Grid"/>
    <w:basedOn w:val="TableNormal"/>
    <w:uiPriority w:val="59"/>
    <w:rsid w:val="00C2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90"/>
    <w:pPr>
      <w:ind w:left="720"/>
      <w:contextualSpacing/>
    </w:pPr>
  </w:style>
  <w:style w:type="table" w:styleId="TableGrid">
    <w:name w:val="Table Grid"/>
    <w:basedOn w:val="TableNormal"/>
    <w:uiPriority w:val="59"/>
    <w:rsid w:val="00C2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80E7-878F-4333-A856-0DCB05F7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30</cp:revision>
  <cp:lastPrinted>2020-05-20T02:47:00Z</cp:lastPrinted>
  <dcterms:created xsi:type="dcterms:W3CDTF">2020-05-06T01:34:00Z</dcterms:created>
  <dcterms:modified xsi:type="dcterms:W3CDTF">2020-10-05T01:55:00Z</dcterms:modified>
</cp:coreProperties>
</file>